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tblInd w:w="-72" w:type="dxa"/>
        <w:tblLook w:val="01E0"/>
      </w:tblPr>
      <w:tblGrid>
        <w:gridCol w:w="7410"/>
        <w:gridCol w:w="2670"/>
      </w:tblGrid>
      <w:tr w:rsidR="0040484F" w:rsidRPr="00776569" w:rsidTr="00403E44">
        <w:tc>
          <w:tcPr>
            <w:tcW w:w="7410" w:type="dxa"/>
            <w:shd w:val="clear" w:color="auto" w:fill="auto"/>
          </w:tcPr>
          <w:p w:rsidR="00695BA1" w:rsidRPr="00403E44" w:rsidRDefault="00695BA1" w:rsidP="00AA5DFC">
            <w:pPr>
              <w:pStyle w:val="TableNormal1"/>
              <w:spacing w:before="0"/>
              <w:rPr>
                <w:rFonts w:ascii="Arial Narrow" w:hAnsi="Arial Narrow" w:cs="Arial"/>
                <w:b/>
                <w:noProof/>
                <w:sz w:val="44"/>
                <w:szCs w:val="44"/>
                <w:lang w:eastAsia="en-AU"/>
              </w:rPr>
            </w:pPr>
            <w:r w:rsidRPr="00403E44">
              <w:rPr>
                <w:rFonts w:ascii="Arial Narrow" w:hAnsi="Arial Narrow" w:cs="Arial"/>
                <w:b/>
                <w:noProof/>
                <w:sz w:val="44"/>
                <w:szCs w:val="44"/>
                <w:lang w:eastAsia="en-AU"/>
              </w:rPr>
              <w:t>Gold Coast Water safe work instruction</w:t>
            </w:r>
          </w:p>
          <w:p w:rsidR="00403E44" w:rsidRPr="00695BA1" w:rsidRDefault="00403E44" w:rsidP="00AA5DFC">
            <w:pPr>
              <w:pStyle w:val="TableNormal1"/>
              <w:spacing w:before="0"/>
              <w:rPr>
                <w:rFonts w:ascii="Arial Narrow" w:hAnsi="Arial Narrow" w:cs="Arial"/>
                <w:noProof/>
                <w:sz w:val="32"/>
                <w:szCs w:val="32"/>
                <w:lang w:eastAsia="en-AU"/>
              </w:rPr>
            </w:pPr>
            <w:r w:rsidRPr="00403E44">
              <w:rPr>
                <w:rFonts w:ascii="Arial Narrow" w:hAnsi="Arial Narrow" w:cs="Arial"/>
                <w:noProof/>
                <w:sz w:val="32"/>
                <w:szCs w:val="32"/>
                <w:lang w:eastAsia="en-AU"/>
              </w:rPr>
              <w:t>Work on or near pressurised gas mains or piping</w:t>
            </w:r>
            <w:bookmarkStart w:id="0" w:name="_GoBack"/>
            <w:bookmarkEnd w:id="0"/>
          </w:p>
        </w:tc>
        <w:tc>
          <w:tcPr>
            <w:tcW w:w="2670" w:type="dxa"/>
            <w:shd w:val="clear" w:color="auto" w:fill="auto"/>
          </w:tcPr>
          <w:p w:rsidR="00403E44" w:rsidRDefault="00403E44" w:rsidP="00403E44">
            <w:pPr>
              <w:pStyle w:val="TableNormal1"/>
              <w:spacing w:before="0"/>
              <w:rPr>
                <w:rFonts w:ascii="Arial Narrow" w:hAnsi="Arial Narrow" w:cs="Arial"/>
                <w:b/>
                <w:sz w:val="32"/>
                <w:szCs w:val="32"/>
              </w:rPr>
            </w:pPr>
          </w:p>
          <w:p w:rsidR="0040484F" w:rsidRPr="00403E44" w:rsidRDefault="00403E44" w:rsidP="00403E44">
            <w:pPr>
              <w:pStyle w:val="TableNormal1"/>
              <w:spacing w:before="0"/>
              <w:jc w:val="right"/>
              <w:rPr>
                <w:rFonts w:ascii="Arial Narrow" w:hAnsi="Arial Narrow" w:cs="Arial"/>
                <w:b/>
                <w:sz w:val="32"/>
                <w:szCs w:val="32"/>
              </w:rPr>
            </w:pPr>
            <w:r w:rsidRPr="00403E44">
              <w:rPr>
                <w:rFonts w:ascii="Arial Narrow" w:hAnsi="Arial Narrow" w:cs="Arial"/>
                <w:b/>
                <w:sz w:val="32"/>
                <w:szCs w:val="32"/>
              </w:rPr>
              <w:t>WHS-161</w:t>
            </w:r>
          </w:p>
        </w:tc>
      </w:tr>
    </w:tbl>
    <w:p w:rsidR="00692841" w:rsidRPr="0089018C" w:rsidRDefault="00692841" w:rsidP="00403E44">
      <w:pPr>
        <w:rPr>
          <w:rFonts w:eastAsia="Cambria" w:cs="Arial"/>
          <w:sz w:val="20"/>
          <w:lang w:val="en-US" w:eastAsia="en-US"/>
        </w:rPr>
      </w:pPr>
    </w:p>
    <w:p w:rsidR="00D76B30" w:rsidRDefault="00D76B30" w:rsidP="00ED5ED3">
      <w:pPr>
        <w:ind w:left="720"/>
        <w:rPr>
          <w:rFonts w:eastAsia="Cambria" w:cs="Arial"/>
          <w:sz w:val="20"/>
          <w:lang w:val="en-US" w:eastAsia="en-US"/>
        </w:rPr>
      </w:pPr>
    </w:p>
    <w:tbl>
      <w:tblPr>
        <w:tblW w:w="9356" w:type="dxa"/>
        <w:tblInd w:w="108" w:type="dxa"/>
        <w:tblBorders>
          <w:top w:val="single" w:sz="4" w:space="0" w:color="auto"/>
          <w:left w:val="single" w:sz="4" w:space="0" w:color="auto"/>
          <w:bottom w:val="single" w:sz="4" w:space="0" w:color="auto"/>
          <w:right w:val="single" w:sz="4" w:space="0" w:color="auto"/>
        </w:tblBorders>
        <w:tblLook w:val="01E0"/>
      </w:tblPr>
      <w:tblGrid>
        <w:gridCol w:w="250"/>
        <w:gridCol w:w="2270"/>
        <w:gridCol w:w="6836"/>
      </w:tblGrid>
      <w:tr w:rsidR="005A0E2A" w:rsidRPr="005A0E2A" w:rsidTr="007E4D6D">
        <w:tc>
          <w:tcPr>
            <w:tcW w:w="250" w:type="dxa"/>
            <w:tcBorders>
              <w:top w:val="single" w:sz="4" w:space="0" w:color="auto"/>
              <w:left w:val="single" w:sz="4" w:space="0" w:color="auto"/>
              <w:bottom w:val="single" w:sz="4" w:space="0" w:color="auto"/>
            </w:tcBorders>
            <w:shd w:val="clear" w:color="auto" w:fill="auto"/>
          </w:tcPr>
          <w:p w:rsidR="005A0E2A" w:rsidRPr="005A0E2A" w:rsidRDefault="005A0E2A" w:rsidP="005A0E2A">
            <w:pPr>
              <w:spacing w:before="120" w:after="120"/>
              <w:rPr>
                <w:rFonts w:eastAsia="Cambria" w:cs="Arial"/>
                <w:sz w:val="20"/>
                <w:szCs w:val="24"/>
                <w:lang w:val="en-US" w:eastAsia="en-US"/>
              </w:rPr>
            </w:pPr>
          </w:p>
        </w:tc>
        <w:tc>
          <w:tcPr>
            <w:tcW w:w="2270" w:type="dxa"/>
            <w:tcBorders>
              <w:top w:val="single" w:sz="4" w:space="0" w:color="auto"/>
              <w:bottom w:val="single" w:sz="4" w:space="0" w:color="auto"/>
              <w:right w:val="single" w:sz="4" w:space="0" w:color="auto"/>
            </w:tcBorders>
            <w:shd w:val="clear" w:color="auto" w:fill="auto"/>
            <w:vAlign w:val="bottom"/>
          </w:tcPr>
          <w:p w:rsidR="005A0E2A" w:rsidRPr="005A0E2A" w:rsidRDefault="005A0E2A" w:rsidP="005A0E2A">
            <w:pPr>
              <w:spacing w:before="120" w:after="120"/>
              <w:rPr>
                <w:rFonts w:eastAsia="Cambria" w:cs="Arial"/>
                <w:sz w:val="20"/>
                <w:lang w:val="en-US" w:eastAsia="en-US"/>
              </w:rPr>
            </w:pPr>
            <w:r w:rsidRPr="005A0E2A">
              <w:rPr>
                <w:rFonts w:eastAsia="Cambria" w:cs="Arial"/>
                <w:sz w:val="20"/>
                <w:lang w:val="en-US" w:eastAsia="en-US"/>
              </w:rPr>
              <w:t>Document owner</w:t>
            </w:r>
          </w:p>
        </w:tc>
        <w:tc>
          <w:tcPr>
            <w:tcW w:w="6836" w:type="dxa"/>
            <w:tcBorders>
              <w:top w:val="single" w:sz="4" w:space="0" w:color="auto"/>
              <w:left w:val="single" w:sz="4" w:space="0" w:color="auto"/>
              <w:bottom w:val="single" w:sz="4" w:space="0" w:color="auto"/>
            </w:tcBorders>
            <w:shd w:val="clear" w:color="auto" w:fill="auto"/>
          </w:tcPr>
          <w:p w:rsidR="005A0E2A" w:rsidRPr="005A0E2A" w:rsidRDefault="005A0E2A" w:rsidP="005A0E2A">
            <w:pPr>
              <w:spacing w:before="120" w:after="120"/>
              <w:rPr>
                <w:rFonts w:eastAsia="Cambria" w:cs="Arial"/>
                <w:sz w:val="20"/>
                <w:lang w:val="en-US" w:eastAsia="en-US"/>
              </w:rPr>
            </w:pPr>
            <w:r w:rsidRPr="005A0E2A">
              <w:rPr>
                <w:rFonts w:eastAsia="Cambria" w:cs="Arial"/>
                <w:sz w:val="20"/>
                <w:lang w:val="en-US" w:eastAsia="en-US"/>
              </w:rPr>
              <w:t>Coordinator Operational Safety and Security</w:t>
            </w:r>
          </w:p>
        </w:tc>
      </w:tr>
      <w:tr w:rsidR="005A0E2A" w:rsidRPr="005A0E2A" w:rsidTr="007E4D6D">
        <w:tc>
          <w:tcPr>
            <w:tcW w:w="250" w:type="dxa"/>
            <w:tcBorders>
              <w:top w:val="single" w:sz="4" w:space="0" w:color="auto"/>
              <w:left w:val="single" w:sz="4" w:space="0" w:color="auto"/>
              <w:bottom w:val="single" w:sz="4" w:space="0" w:color="auto"/>
            </w:tcBorders>
            <w:shd w:val="clear" w:color="auto" w:fill="auto"/>
          </w:tcPr>
          <w:p w:rsidR="005A0E2A" w:rsidRPr="005A0E2A" w:rsidRDefault="005A0E2A" w:rsidP="005A0E2A">
            <w:pPr>
              <w:spacing w:before="120" w:after="120"/>
              <w:rPr>
                <w:rFonts w:eastAsia="Cambria" w:cs="Arial"/>
                <w:sz w:val="20"/>
                <w:szCs w:val="24"/>
                <w:lang w:val="en-US" w:eastAsia="en-US"/>
              </w:rPr>
            </w:pPr>
          </w:p>
        </w:tc>
        <w:tc>
          <w:tcPr>
            <w:tcW w:w="2270" w:type="dxa"/>
            <w:tcBorders>
              <w:top w:val="single" w:sz="4" w:space="0" w:color="auto"/>
              <w:bottom w:val="single" w:sz="4" w:space="0" w:color="auto"/>
              <w:right w:val="single" w:sz="4" w:space="0" w:color="auto"/>
            </w:tcBorders>
            <w:shd w:val="clear" w:color="auto" w:fill="auto"/>
            <w:vAlign w:val="bottom"/>
          </w:tcPr>
          <w:p w:rsidR="005A0E2A" w:rsidRPr="005A0E2A" w:rsidRDefault="005A0E2A" w:rsidP="005A0E2A">
            <w:pPr>
              <w:spacing w:before="120" w:after="120"/>
              <w:rPr>
                <w:rFonts w:eastAsia="Cambria" w:cs="Arial"/>
                <w:sz w:val="20"/>
                <w:lang w:val="en-US" w:eastAsia="en-US"/>
              </w:rPr>
            </w:pPr>
            <w:r w:rsidRPr="005A0E2A">
              <w:rPr>
                <w:rFonts w:eastAsia="Cambria" w:cs="Arial"/>
                <w:sz w:val="20"/>
                <w:lang w:val="en-US" w:eastAsia="en-US"/>
              </w:rPr>
              <w:t>Approved by</w:t>
            </w:r>
          </w:p>
        </w:tc>
        <w:tc>
          <w:tcPr>
            <w:tcW w:w="6836" w:type="dxa"/>
            <w:tcBorders>
              <w:top w:val="single" w:sz="4" w:space="0" w:color="auto"/>
              <w:left w:val="single" w:sz="4" w:space="0" w:color="auto"/>
              <w:bottom w:val="single" w:sz="4" w:space="0" w:color="auto"/>
            </w:tcBorders>
            <w:shd w:val="clear" w:color="auto" w:fill="auto"/>
          </w:tcPr>
          <w:p w:rsidR="005A0E2A" w:rsidRPr="005A0E2A" w:rsidRDefault="005A0E2A" w:rsidP="005A0E2A">
            <w:pPr>
              <w:spacing w:before="120" w:after="120"/>
              <w:rPr>
                <w:rFonts w:eastAsia="Cambria" w:cs="Arial"/>
                <w:sz w:val="20"/>
                <w:lang w:val="en-US" w:eastAsia="en-US"/>
              </w:rPr>
            </w:pPr>
            <w:r w:rsidRPr="005A0E2A">
              <w:rPr>
                <w:rFonts w:eastAsia="Cambria" w:cs="Arial"/>
                <w:sz w:val="20"/>
                <w:lang w:val="en-US" w:eastAsia="en-US"/>
              </w:rPr>
              <w:t>Manager Operational Performance</w:t>
            </w:r>
          </w:p>
        </w:tc>
      </w:tr>
      <w:tr w:rsidR="005A0E2A" w:rsidRPr="005A0E2A" w:rsidTr="007E4D6D">
        <w:tc>
          <w:tcPr>
            <w:tcW w:w="250" w:type="dxa"/>
            <w:tcBorders>
              <w:top w:val="single" w:sz="4" w:space="0" w:color="auto"/>
              <w:left w:val="single" w:sz="4" w:space="0" w:color="auto"/>
              <w:bottom w:val="single" w:sz="4" w:space="0" w:color="auto"/>
            </w:tcBorders>
            <w:shd w:val="clear" w:color="auto" w:fill="auto"/>
          </w:tcPr>
          <w:p w:rsidR="005A0E2A" w:rsidRPr="005A0E2A" w:rsidRDefault="005A0E2A" w:rsidP="005A0E2A">
            <w:pPr>
              <w:spacing w:before="120" w:after="120"/>
              <w:rPr>
                <w:rFonts w:eastAsia="Cambria" w:cs="Arial"/>
                <w:sz w:val="20"/>
                <w:szCs w:val="24"/>
                <w:lang w:val="en-US" w:eastAsia="en-US"/>
              </w:rPr>
            </w:pPr>
          </w:p>
        </w:tc>
        <w:tc>
          <w:tcPr>
            <w:tcW w:w="2270" w:type="dxa"/>
            <w:tcBorders>
              <w:top w:val="single" w:sz="4" w:space="0" w:color="auto"/>
              <w:bottom w:val="single" w:sz="4" w:space="0" w:color="auto"/>
              <w:right w:val="single" w:sz="4" w:space="0" w:color="auto"/>
            </w:tcBorders>
            <w:shd w:val="clear" w:color="auto" w:fill="auto"/>
          </w:tcPr>
          <w:p w:rsidR="005A0E2A" w:rsidRPr="005A0E2A" w:rsidRDefault="005A0E2A" w:rsidP="005A0E2A">
            <w:pPr>
              <w:spacing w:before="120" w:after="120"/>
              <w:rPr>
                <w:rFonts w:eastAsia="Cambria" w:cs="Arial"/>
                <w:sz w:val="20"/>
                <w:lang w:val="en-US" w:eastAsia="en-US"/>
              </w:rPr>
            </w:pPr>
            <w:r w:rsidRPr="005A0E2A">
              <w:rPr>
                <w:rFonts w:eastAsia="Cambria" w:cs="Arial"/>
                <w:sz w:val="20"/>
                <w:lang w:val="en-US" w:eastAsia="en-US"/>
              </w:rPr>
              <w:t>Key stakeholders</w:t>
            </w:r>
          </w:p>
        </w:tc>
        <w:tc>
          <w:tcPr>
            <w:tcW w:w="6836" w:type="dxa"/>
            <w:tcBorders>
              <w:top w:val="single" w:sz="4" w:space="0" w:color="auto"/>
              <w:left w:val="single" w:sz="4" w:space="0" w:color="auto"/>
              <w:bottom w:val="single" w:sz="4" w:space="0" w:color="auto"/>
            </w:tcBorders>
            <w:shd w:val="clear" w:color="auto" w:fill="auto"/>
          </w:tcPr>
          <w:p w:rsidR="005A0E2A" w:rsidRPr="005A0E2A" w:rsidRDefault="005A0E2A" w:rsidP="00A8208B">
            <w:pPr>
              <w:spacing w:before="60"/>
              <w:rPr>
                <w:rFonts w:eastAsia="Cambria" w:cs="Arial"/>
                <w:sz w:val="20"/>
                <w:lang w:val="en-US" w:eastAsia="en-US"/>
              </w:rPr>
            </w:pPr>
            <w:r w:rsidRPr="005A0E2A">
              <w:rPr>
                <w:rFonts w:eastAsia="Cambria" w:cs="Arial"/>
                <w:sz w:val="20"/>
                <w:lang w:val="en-US" w:eastAsia="en-US"/>
              </w:rPr>
              <w:t>Manager Network Reliability</w:t>
            </w:r>
          </w:p>
          <w:p w:rsidR="005A0E2A" w:rsidRPr="005A0E2A" w:rsidRDefault="005A0E2A" w:rsidP="00A8208B">
            <w:pPr>
              <w:spacing w:before="60"/>
              <w:rPr>
                <w:rFonts w:eastAsia="Cambria" w:cs="Arial"/>
                <w:sz w:val="20"/>
                <w:lang w:val="en-US" w:eastAsia="en-US"/>
              </w:rPr>
            </w:pPr>
            <w:r w:rsidRPr="005A0E2A">
              <w:rPr>
                <w:rFonts w:eastAsia="Cambria" w:cs="Arial"/>
                <w:sz w:val="20"/>
                <w:lang w:val="en-US" w:eastAsia="en-US"/>
              </w:rPr>
              <w:t>Manager System Control</w:t>
            </w:r>
          </w:p>
          <w:p w:rsidR="005A0E2A" w:rsidRPr="005A0E2A" w:rsidRDefault="005A0E2A" w:rsidP="00A8208B">
            <w:pPr>
              <w:spacing w:before="60"/>
              <w:rPr>
                <w:rFonts w:eastAsia="Cambria" w:cs="Arial"/>
                <w:sz w:val="20"/>
                <w:lang w:val="en-US" w:eastAsia="en-US"/>
              </w:rPr>
            </w:pPr>
            <w:r w:rsidRPr="005A0E2A">
              <w:rPr>
                <w:rFonts w:eastAsia="Cambria" w:cs="Arial"/>
                <w:sz w:val="20"/>
                <w:lang w:val="en-US" w:eastAsia="en-US"/>
              </w:rPr>
              <w:t>Executive Coordinator Quality Performance and Compliance</w:t>
            </w:r>
          </w:p>
          <w:p w:rsidR="005A0E2A" w:rsidRPr="005A0E2A" w:rsidRDefault="005A0E2A" w:rsidP="00A8208B">
            <w:pPr>
              <w:spacing w:before="60"/>
              <w:rPr>
                <w:rFonts w:eastAsia="Cambria" w:cs="Arial"/>
                <w:sz w:val="20"/>
                <w:lang w:val="en-US" w:eastAsia="en-US"/>
              </w:rPr>
            </w:pPr>
            <w:r w:rsidRPr="005A0E2A">
              <w:rPr>
                <w:rFonts w:eastAsia="Cambria" w:cs="Arial"/>
                <w:sz w:val="20"/>
                <w:lang w:val="en-US" w:eastAsia="en-US"/>
              </w:rPr>
              <w:t>Executive Coordinator Mechanical/Electrical/Control</w:t>
            </w:r>
          </w:p>
          <w:p w:rsidR="00271514" w:rsidRDefault="005A0E2A" w:rsidP="00A8208B">
            <w:pPr>
              <w:spacing w:before="60"/>
              <w:rPr>
                <w:rFonts w:eastAsia="Cambria" w:cs="Arial"/>
                <w:sz w:val="20"/>
                <w:lang w:val="en-US" w:eastAsia="en-US"/>
              </w:rPr>
            </w:pPr>
            <w:r w:rsidRPr="005A0E2A">
              <w:rPr>
                <w:rFonts w:eastAsia="Cambria" w:cs="Arial"/>
                <w:sz w:val="20"/>
                <w:lang w:val="en-US" w:eastAsia="en-US"/>
              </w:rPr>
              <w:t>E</w:t>
            </w:r>
            <w:r w:rsidR="00271514">
              <w:rPr>
                <w:rFonts w:eastAsia="Cambria" w:cs="Arial"/>
                <w:sz w:val="20"/>
                <w:lang w:val="en-US" w:eastAsia="en-US"/>
              </w:rPr>
              <w:t>xecutive Coordinator Network Operations</w:t>
            </w:r>
          </w:p>
          <w:p w:rsidR="005A0E2A" w:rsidRPr="005A0E2A" w:rsidRDefault="00271514" w:rsidP="00A8208B">
            <w:pPr>
              <w:spacing w:before="60"/>
              <w:rPr>
                <w:rFonts w:eastAsia="Cambria" w:cs="Arial"/>
                <w:sz w:val="20"/>
                <w:lang w:val="en-US" w:eastAsia="en-US"/>
              </w:rPr>
            </w:pPr>
            <w:r>
              <w:rPr>
                <w:rFonts w:eastAsia="Cambria" w:cs="Arial"/>
                <w:sz w:val="20"/>
                <w:lang w:val="en-US" w:eastAsia="en-US"/>
              </w:rPr>
              <w:t>E</w:t>
            </w:r>
            <w:r w:rsidR="005A0E2A" w:rsidRPr="005A0E2A">
              <w:rPr>
                <w:rFonts w:eastAsia="Cambria" w:cs="Arial"/>
                <w:sz w:val="20"/>
                <w:lang w:val="en-US" w:eastAsia="en-US"/>
              </w:rPr>
              <w:t>xecutive Coordinator Civil Maintenance/Construction</w:t>
            </w:r>
          </w:p>
          <w:p w:rsidR="005A0E2A" w:rsidRPr="005A0E2A" w:rsidRDefault="005A0E2A" w:rsidP="00A8208B">
            <w:pPr>
              <w:spacing w:before="60"/>
              <w:rPr>
                <w:rFonts w:eastAsia="Cambria" w:cs="Arial"/>
                <w:sz w:val="20"/>
                <w:lang w:val="en-US" w:eastAsia="en-US"/>
              </w:rPr>
            </w:pPr>
            <w:r w:rsidRPr="005A0E2A">
              <w:rPr>
                <w:rFonts w:eastAsia="Cambria" w:cs="Arial"/>
                <w:sz w:val="20"/>
                <w:lang w:val="en-US" w:eastAsia="en-US"/>
              </w:rPr>
              <w:t>Executive Coordinator Wastewater Treatment Plants</w:t>
            </w:r>
          </w:p>
          <w:p w:rsidR="005A0E2A" w:rsidRPr="005A0E2A" w:rsidRDefault="005A0E2A" w:rsidP="00A8208B">
            <w:pPr>
              <w:spacing w:before="60"/>
              <w:rPr>
                <w:rFonts w:eastAsia="Cambria" w:cs="Arial"/>
                <w:sz w:val="20"/>
                <w:lang w:val="en-US" w:eastAsia="en-US"/>
              </w:rPr>
            </w:pPr>
            <w:r w:rsidRPr="005A0E2A">
              <w:rPr>
                <w:rFonts w:eastAsia="Cambria" w:cs="Arial"/>
                <w:sz w:val="20"/>
                <w:lang w:val="en-US" w:eastAsia="en-US"/>
              </w:rPr>
              <w:t>Gold Coast Water Safety Advisor</w:t>
            </w:r>
          </w:p>
        </w:tc>
      </w:tr>
      <w:tr w:rsidR="005A0E2A" w:rsidRPr="005A0E2A" w:rsidTr="007E4D6D">
        <w:tc>
          <w:tcPr>
            <w:tcW w:w="250" w:type="dxa"/>
            <w:tcBorders>
              <w:top w:val="single" w:sz="4" w:space="0" w:color="auto"/>
              <w:left w:val="single" w:sz="4" w:space="0" w:color="auto"/>
              <w:bottom w:val="single" w:sz="4" w:space="0" w:color="auto"/>
            </w:tcBorders>
            <w:shd w:val="clear" w:color="auto" w:fill="auto"/>
          </w:tcPr>
          <w:p w:rsidR="005A0E2A" w:rsidRPr="005A0E2A" w:rsidRDefault="005A0E2A" w:rsidP="005A0E2A">
            <w:pPr>
              <w:spacing w:before="120" w:after="120"/>
              <w:rPr>
                <w:rFonts w:eastAsia="Cambria" w:cs="Arial"/>
                <w:sz w:val="20"/>
                <w:szCs w:val="24"/>
                <w:lang w:val="en-US" w:eastAsia="en-US"/>
              </w:rPr>
            </w:pPr>
          </w:p>
        </w:tc>
        <w:tc>
          <w:tcPr>
            <w:tcW w:w="2270" w:type="dxa"/>
            <w:tcBorders>
              <w:top w:val="single" w:sz="4" w:space="0" w:color="auto"/>
              <w:bottom w:val="single" w:sz="4" w:space="0" w:color="auto"/>
              <w:right w:val="single" w:sz="4" w:space="0" w:color="auto"/>
            </w:tcBorders>
            <w:shd w:val="clear" w:color="auto" w:fill="auto"/>
            <w:vAlign w:val="bottom"/>
          </w:tcPr>
          <w:p w:rsidR="005A0E2A" w:rsidRPr="005A0E2A" w:rsidRDefault="005A0E2A" w:rsidP="005A0E2A">
            <w:pPr>
              <w:spacing w:before="120" w:after="120"/>
              <w:rPr>
                <w:rFonts w:eastAsia="Cambria" w:cs="Arial"/>
                <w:sz w:val="20"/>
                <w:lang w:val="en-US" w:eastAsia="en-US"/>
              </w:rPr>
            </w:pPr>
            <w:r w:rsidRPr="005A0E2A">
              <w:rPr>
                <w:rFonts w:eastAsia="Cambria" w:cs="Arial"/>
                <w:sz w:val="20"/>
                <w:lang w:val="en-US" w:eastAsia="en-US"/>
              </w:rPr>
              <w:t>Application</w:t>
            </w:r>
          </w:p>
        </w:tc>
        <w:tc>
          <w:tcPr>
            <w:tcW w:w="6836" w:type="dxa"/>
            <w:tcBorders>
              <w:top w:val="single" w:sz="4" w:space="0" w:color="auto"/>
              <w:left w:val="single" w:sz="4" w:space="0" w:color="auto"/>
              <w:bottom w:val="single" w:sz="4" w:space="0" w:color="auto"/>
            </w:tcBorders>
            <w:shd w:val="clear" w:color="auto" w:fill="auto"/>
          </w:tcPr>
          <w:p w:rsidR="005A0E2A" w:rsidRPr="005A0E2A" w:rsidRDefault="005A0E2A" w:rsidP="005A0E2A">
            <w:pPr>
              <w:spacing w:before="120" w:after="120"/>
              <w:rPr>
                <w:rFonts w:eastAsia="Cambria" w:cs="Arial"/>
                <w:sz w:val="20"/>
                <w:lang w:val="en-US" w:eastAsia="en-US"/>
              </w:rPr>
            </w:pPr>
            <w:r w:rsidRPr="005A0E2A">
              <w:rPr>
                <w:rFonts w:eastAsia="Cambria" w:cs="Arial"/>
                <w:sz w:val="20"/>
                <w:lang w:val="en-US" w:eastAsia="en-US"/>
              </w:rPr>
              <w:t>Gold Coast Water</w:t>
            </w:r>
          </w:p>
        </w:tc>
      </w:tr>
      <w:tr w:rsidR="005A0E2A" w:rsidRPr="005A0E2A" w:rsidTr="007E4D6D">
        <w:tc>
          <w:tcPr>
            <w:tcW w:w="250" w:type="dxa"/>
            <w:tcBorders>
              <w:top w:val="single" w:sz="4" w:space="0" w:color="auto"/>
              <w:left w:val="single" w:sz="4" w:space="0" w:color="auto"/>
              <w:bottom w:val="single" w:sz="4" w:space="0" w:color="auto"/>
            </w:tcBorders>
            <w:shd w:val="clear" w:color="auto" w:fill="auto"/>
          </w:tcPr>
          <w:p w:rsidR="005A0E2A" w:rsidRPr="005A0E2A" w:rsidRDefault="005A0E2A" w:rsidP="005A0E2A">
            <w:pPr>
              <w:spacing w:before="120" w:after="120"/>
              <w:rPr>
                <w:rFonts w:eastAsia="Cambria" w:cs="Arial"/>
                <w:sz w:val="20"/>
                <w:szCs w:val="24"/>
                <w:lang w:val="en-US" w:eastAsia="en-US"/>
              </w:rPr>
            </w:pPr>
          </w:p>
        </w:tc>
        <w:tc>
          <w:tcPr>
            <w:tcW w:w="2270" w:type="dxa"/>
            <w:tcBorders>
              <w:top w:val="single" w:sz="4" w:space="0" w:color="auto"/>
              <w:bottom w:val="single" w:sz="4" w:space="0" w:color="auto"/>
              <w:right w:val="single" w:sz="4" w:space="0" w:color="auto"/>
            </w:tcBorders>
            <w:shd w:val="clear" w:color="auto" w:fill="auto"/>
            <w:vAlign w:val="bottom"/>
          </w:tcPr>
          <w:p w:rsidR="005A0E2A" w:rsidRPr="005A0E2A" w:rsidRDefault="005A0E2A" w:rsidP="005A0E2A">
            <w:pPr>
              <w:spacing w:before="120" w:after="120"/>
              <w:rPr>
                <w:rFonts w:eastAsia="Cambria" w:cs="Arial"/>
                <w:sz w:val="20"/>
                <w:lang w:val="en-US" w:eastAsia="en-US"/>
              </w:rPr>
            </w:pPr>
            <w:r w:rsidRPr="005A0E2A">
              <w:rPr>
                <w:rFonts w:eastAsia="Cambria" w:cs="Arial"/>
                <w:sz w:val="20"/>
                <w:lang w:val="en-US" w:eastAsia="en-US"/>
              </w:rPr>
              <w:t>Next review date</w:t>
            </w:r>
          </w:p>
        </w:tc>
        <w:tc>
          <w:tcPr>
            <w:tcW w:w="6836" w:type="dxa"/>
            <w:tcBorders>
              <w:top w:val="single" w:sz="4" w:space="0" w:color="auto"/>
              <w:left w:val="single" w:sz="4" w:space="0" w:color="auto"/>
              <w:bottom w:val="single" w:sz="4" w:space="0" w:color="auto"/>
            </w:tcBorders>
            <w:shd w:val="clear" w:color="auto" w:fill="auto"/>
          </w:tcPr>
          <w:p w:rsidR="005A0E2A" w:rsidRPr="005A0E2A" w:rsidRDefault="0041274E" w:rsidP="005A0E2A">
            <w:pPr>
              <w:spacing w:before="120" w:after="120"/>
              <w:rPr>
                <w:rFonts w:eastAsia="Cambria" w:cs="Arial"/>
                <w:sz w:val="20"/>
                <w:lang w:val="en-US" w:eastAsia="en-US"/>
              </w:rPr>
            </w:pPr>
            <w:r>
              <w:rPr>
                <w:rFonts w:eastAsia="Cambria" w:cs="Arial"/>
                <w:sz w:val="20"/>
                <w:lang w:val="en-US" w:eastAsia="en-US"/>
              </w:rPr>
              <w:t>July 2016</w:t>
            </w:r>
          </w:p>
        </w:tc>
      </w:tr>
    </w:tbl>
    <w:p w:rsidR="005A0E2A" w:rsidRPr="005A0E2A" w:rsidRDefault="005A0E2A" w:rsidP="005A0E2A">
      <w:pPr>
        <w:tabs>
          <w:tab w:val="left" w:pos="567"/>
        </w:tabs>
        <w:spacing w:before="120" w:after="120"/>
        <w:ind w:left="567"/>
        <w:jc w:val="both"/>
        <w:rPr>
          <w:rFonts w:eastAsia="Times New Roman" w:cs="Arial"/>
          <w:noProof/>
          <w:sz w:val="20"/>
          <w:lang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Aim</w:t>
      </w:r>
    </w:p>
    <w:p w:rsidR="005A0E2A" w:rsidRPr="005A0E2A" w:rsidRDefault="005A0E2A" w:rsidP="0041274E">
      <w:pPr>
        <w:spacing w:before="120" w:after="120"/>
        <w:ind w:left="720" w:right="284"/>
        <w:jc w:val="both"/>
        <w:rPr>
          <w:rFonts w:eastAsia="Times New Roman" w:cs="Arial"/>
          <w:noProof/>
          <w:sz w:val="20"/>
          <w:lang w:eastAsia="en-US"/>
        </w:rPr>
      </w:pPr>
      <w:r w:rsidRPr="005A0E2A">
        <w:rPr>
          <w:rFonts w:eastAsia="Times New Roman" w:cs="Arial"/>
          <w:noProof/>
          <w:sz w:val="20"/>
          <w:lang w:eastAsia="en-US"/>
        </w:rPr>
        <w:t xml:space="preserve">To minimise the risk of incidents or injury from hazards associated with Work on or near </w:t>
      </w:r>
      <w:r w:rsidR="00A95DD4">
        <w:rPr>
          <w:rFonts w:eastAsia="Times New Roman" w:cs="Arial"/>
          <w:noProof/>
          <w:sz w:val="20"/>
          <w:lang w:eastAsia="en-US"/>
        </w:rPr>
        <w:t xml:space="preserve">          </w:t>
      </w:r>
      <w:r w:rsidRPr="005A0E2A">
        <w:rPr>
          <w:rFonts w:eastAsia="Times New Roman" w:cs="Arial"/>
          <w:noProof/>
          <w:sz w:val="20"/>
          <w:lang w:eastAsia="en-US"/>
        </w:rPr>
        <w:t xml:space="preserve">Pressurised Gas Distribution Mains or Piping. </w:t>
      </w:r>
    </w:p>
    <w:p w:rsidR="005A0E2A" w:rsidRPr="005A0E2A" w:rsidRDefault="005A0E2A" w:rsidP="005A0E2A">
      <w:pPr>
        <w:tabs>
          <w:tab w:val="left" w:pos="567"/>
        </w:tabs>
        <w:spacing w:before="120" w:after="120"/>
        <w:ind w:left="567" w:right="284"/>
        <w:jc w:val="both"/>
        <w:rPr>
          <w:rFonts w:eastAsia="Times New Roman" w:cs="Arial"/>
          <w:noProof/>
          <w:sz w:val="20"/>
          <w:lang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Scope</w:t>
      </w:r>
    </w:p>
    <w:p w:rsidR="005A0E2A" w:rsidRPr="005A0E2A" w:rsidRDefault="005A0E2A" w:rsidP="006F11B2">
      <w:pPr>
        <w:tabs>
          <w:tab w:val="left" w:pos="567"/>
        </w:tabs>
        <w:spacing w:before="120" w:after="120"/>
        <w:ind w:left="720" w:right="284"/>
        <w:jc w:val="both"/>
        <w:rPr>
          <w:rFonts w:eastAsia="Times New Roman" w:cs="Arial"/>
          <w:noProof/>
          <w:sz w:val="20"/>
          <w:lang w:eastAsia="en-US"/>
        </w:rPr>
      </w:pPr>
      <w:r w:rsidRPr="005A0E2A">
        <w:rPr>
          <w:rFonts w:eastAsia="Times New Roman" w:cs="Arial"/>
          <w:noProof/>
          <w:sz w:val="20"/>
          <w:lang w:eastAsia="en-US"/>
        </w:rPr>
        <w:t xml:space="preserve">This </w:t>
      </w:r>
      <w:r w:rsidR="00695BA1">
        <w:rPr>
          <w:rFonts w:eastAsia="Times New Roman" w:cs="Arial"/>
          <w:noProof/>
          <w:sz w:val="20"/>
          <w:lang w:eastAsia="en-US"/>
        </w:rPr>
        <w:t>SWI</w:t>
      </w:r>
      <w:r w:rsidRPr="005A0E2A">
        <w:rPr>
          <w:rFonts w:eastAsia="Times New Roman" w:cs="Arial"/>
          <w:noProof/>
          <w:sz w:val="20"/>
          <w:lang w:eastAsia="en-US"/>
        </w:rPr>
        <w:t xml:space="preserve"> applies to all Work undertaken by Workers on or near Pressurised Gas Distribution Mains or Piping. This </w:t>
      </w:r>
      <w:r w:rsidR="00695BA1">
        <w:rPr>
          <w:rFonts w:eastAsia="Times New Roman" w:cs="Arial"/>
          <w:noProof/>
          <w:sz w:val="20"/>
          <w:lang w:eastAsia="en-US"/>
        </w:rPr>
        <w:t>SWI</w:t>
      </w:r>
      <w:r w:rsidRPr="005A0E2A">
        <w:rPr>
          <w:rFonts w:eastAsia="Times New Roman" w:cs="Arial"/>
          <w:noProof/>
          <w:sz w:val="20"/>
          <w:lang w:eastAsia="en-US"/>
        </w:rPr>
        <w:t xml:space="preserve"> sets the minimum requirements and applies to activities undertaken prior to, during and following Work on or near Pressurised Gas Distribution Mains or Piping.</w:t>
      </w:r>
    </w:p>
    <w:p w:rsidR="005A0E2A" w:rsidRDefault="005A0E2A" w:rsidP="005A0E2A">
      <w:pPr>
        <w:keepNext/>
        <w:tabs>
          <w:tab w:val="num" w:pos="567"/>
        </w:tabs>
        <w:spacing w:before="120" w:after="120"/>
        <w:ind w:left="567" w:right="284"/>
        <w:jc w:val="both"/>
        <w:outlineLvl w:val="0"/>
        <w:rPr>
          <w:rFonts w:eastAsia="Times New Roman" w:cs="Arial"/>
          <w:b/>
          <w:kern w:val="28"/>
          <w:szCs w:val="22"/>
          <w:lang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Definitions</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noProof/>
          <w:sz w:val="20"/>
          <w:lang w:eastAsia="en-US"/>
        </w:rPr>
        <w:t>The following definitions apply:</w:t>
      </w:r>
    </w:p>
    <w:p w:rsidR="005A0E2A" w:rsidRPr="005A0E2A" w:rsidRDefault="005A0E2A" w:rsidP="006F11B2">
      <w:pPr>
        <w:tabs>
          <w:tab w:val="left" w:pos="567"/>
        </w:tabs>
        <w:spacing w:before="120" w:after="120"/>
        <w:ind w:left="720" w:right="284"/>
        <w:jc w:val="both"/>
        <w:rPr>
          <w:rFonts w:eastAsia="Times New Roman" w:cs="Arial"/>
          <w:noProof/>
          <w:sz w:val="20"/>
          <w:lang w:eastAsia="en-US"/>
        </w:rPr>
      </w:pPr>
      <w:r w:rsidRPr="005A0E2A">
        <w:rPr>
          <w:rFonts w:eastAsia="Times New Roman" w:cs="Arial"/>
          <w:b/>
          <w:noProof/>
          <w:sz w:val="20"/>
          <w:lang w:eastAsia="en-US"/>
        </w:rPr>
        <w:t>AllSAFE –</w:t>
      </w:r>
      <w:r w:rsidRPr="005A0E2A">
        <w:rPr>
          <w:rFonts w:eastAsia="Times New Roman" w:cs="Arial"/>
          <w:noProof/>
          <w:sz w:val="20"/>
          <w:lang w:eastAsia="en-US"/>
        </w:rPr>
        <w:t xml:space="preserve"> a pocket sized Risk Assessment</w:t>
      </w:r>
    </w:p>
    <w:p w:rsidR="005A0E2A" w:rsidRPr="005A0E2A" w:rsidRDefault="005A0E2A" w:rsidP="006F11B2">
      <w:pPr>
        <w:tabs>
          <w:tab w:val="left" w:pos="567"/>
        </w:tabs>
        <w:spacing w:before="120" w:after="120"/>
        <w:ind w:left="720" w:right="284"/>
        <w:jc w:val="both"/>
        <w:rPr>
          <w:rFonts w:eastAsia="Times New Roman" w:cs="Arial"/>
          <w:noProof/>
          <w:sz w:val="20"/>
          <w:lang w:eastAsia="en-US"/>
        </w:rPr>
      </w:pPr>
      <w:r w:rsidRPr="005A0E2A">
        <w:rPr>
          <w:rFonts w:eastAsia="Times New Roman" w:cs="Arial"/>
          <w:noProof/>
          <w:sz w:val="20"/>
          <w:lang w:eastAsia="en-US"/>
        </w:rPr>
        <w:t>Competent Person - a person who has acquired, through a combination of training, education and experience, the knowledge and skills to carry out the Work.</w:t>
      </w:r>
    </w:p>
    <w:p w:rsidR="005A0E2A" w:rsidRPr="005A0E2A" w:rsidRDefault="005A0E2A" w:rsidP="006F11B2">
      <w:pPr>
        <w:tabs>
          <w:tab w:val="left" w:pos="567"/>
        </w:tabs>
        <w:spacing w:before="120" w:after="120"/>
        <w:ind w:left="720" w:right="284"/>
        <w:jc w:val="both"/>
        <w:rPr>
          <w:rFonts w:eastAsia="Times New Roman" w:cs="Arial"/>
          <w:noProof/>
          <w:sz w:val="20"/>
          <w:lang w:eastAsia="en-US"/>
        </w:rPr>
      </w:pPr>
      <w:r w:rsidRPr="005A0E2A">
        <w:rPr>
          <w:rFonts w:eastAsia="Times New Roman" w:cs="Arial"/>
          <w:b/>
          <w:noProof/>
          <w:sz w:val="20"/>
          <w:lang w:eastAsia="en-US"/>
        </w:rPr>
        <w:t xml:space="preserve">DRSABCD </w:t>
      </w:r>
      <w:r w:rsidRPr="005A0E2A">
        <w:rPr>
          <w:rFonts w:eastAsia="Times New Roman" w:cs="Arial"/>
          <w:noProof/>
          <w:sz w:val="20"/>
          <w:lang w:eastAsia="en-US"/>
        </w:rPr>
        <w:t>– an acronym for: Danger, Response, Send for help, Airway, Breathing, Commence CPR, Deliberator.</w:t>
      </w:r>
    </w:p>
    <w:p w:rsidR="005A0E2A" w:rsidRPr="005A0E2A" w:rsidRDefault="005A0E2A" w:rsidP="006F11B2">
      <w:pPr>
        <w:tabs>
          <w:tab w:val="left" w:pos="567"/>
        </w:tabs>
        <w:spacing w:before="120" w:after="120"/>
        <w:ind w:left="720" w:right="284"/>
        <w:jc w:val="both"/>
        <w:rPr>
          <w:rFonts w:eastAsia="Times New Roman" w:cs="Arial"/>
          <w:noProof/>
          <w:sz w:val="20"/>
          <w:lang w:eastAsia="en-US"/>
        </w:rPr>
      </w:pPr>
      <w:r w:rsidRPr="005A0E2A">
        <w:rPr>
          <w:rFonts w:eastAsia="Times New Roman" w:cs="Arial"/>
          <w:b/>
          <w:noProof/>
          <w:sz w:val="20"/>
          <w:lang w:eastAsia="en-US"/>
        </w:rPr>
        <w:t>Hazardous Substance</w:t>
      </w:r>
      <w:r w:rsidRPr="005A0E2A">
        <w:rPr>
          <w:rFonts w:eastAsia="Times New Roman" w:cs="Arial"/>
          <w:noProof/>
          <w:sz w:val="20"/>
          <w:lang w:eastAsia="en-US"/>
        </w:rPr>
        <w:t xml:space="preserve">  – any substance, product or material which has been classified as hazardous by the manufacturer or importer in accordance with the National Occupational Health &amp; Safety Commission [NOHSC: 1008 (1994)] approved criteria, as listed on the National Occupational Health and Safety Commission’s List of Designated Hazardous Substances [NOHSC: 1005 (1994). Note: this classification shall be provided by the manufacturer or importer and be clearly visible on the MSDS. </w:t>
      </w:r>
    </w:p>
    <w:p w:rsidR="005A0E2A" w:rsidRPr="005A0E2A" w:rsidRDefault="005A0E2A" w:rsidP="006F11B2">
      <w:pPr>
        <w:tabs>
          <w:tab w:val="left" w:pos="567"/>
        </w:tabs>
        <w:spacing w:before="120" w:after="120"/>
        <w:ind w:left="720" w:right="284"/>
        <w:jc w:val="both"/>
        <w:rPr>
          <w:rFonts w:eastAsia="Times New Roman" w:cs="Arial"/>
          <w:noProof/>
          <w:sz w:val="20"/>
          <w:lang w:eastAsia="en-US"/>
        </w:rPr>
      </w:pPr>
      <w:r w:rsidRPr="005A0E2A">
        <w:rPr>
          <w:rFonts w:eastAsia="Times New Roman" w:cs="Arial"/>
          <w:b/>
          <w:noProof/>
          <w:sz w:val="20"/>
          <w:lang w:eastAsia="en-US"/>
        </w:rPr>
        <w:t>Incident Management Handbook QP-19</w:t>
      </w:r>
      <w:r w:rsidRPr="005A0E2A">
        <w:rPr>
          <w:rFonts w:eastAsia="Times New Roman" w:cs="Arial"/>
          <w:noProof/>
          <w:sz w:val="20"/>
          <w:lang w:eastAsia="en-US"/>
        </w:rPr>
        <w:t xml:space="preserve"> – the incident management handbook has been developed as a response plan to hazards. It details the measures and management structures Gold Coast Water will apply when responding to incidents or potential incidents.</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noProof/>
          <w:sz w:val="20"/>
          <w:lang w:eastAsia="en-US"/>
        </w:rPr>
        <w:t xml:space="preserve">JSA </w:t>
      </w:r>
      <w:r w:rsidRPr="005A0E2A">
        <w:rPr>
          <w:rFonts w:eastAsia="Times New Roman" w:cs="Arial"/>
          <w:noProof/>
          <w:sz w:val="20"/>
          <w:lang w:eastAsia="en-US"/>
        </w:rPr>
        <w:t xml:space="preserve">– job safety analysis, a dynamic Risk Assessment. </w:t>
      </w:r>
    </w:p>
    <w:p w:rsidR="005A0E2A" w:rsidRPr="005A0E2A" w:rsidRDefault="006F11B2" w:rsidP="0041274E">
      <w:pPr>
        <w:spacing w:before="120" w:after="120"/>
        <w:ind w:left="709" w:right="284"/>
        <w:jc w:val="both"/>
        <w:rPr>
          <w:rFonts w:eastAsia="Times New Roman" w:cs="Arial"/>
          <w:noProof/>
          <w:sz w:val="20"/>
          <w:lang w:eastAsia="en-US"/>
        </w:rPr>
      </w:pPr>
      <w:r w:rsidRPr="006F11B2">
        <w:rPr>
          <w:rFonts w:eastAsia="Times New Roman" w:cs="Arial"/>
          <w:b/>
          <w:noProof/>
          <w:sz w:val="20"/>
          <w:lang w:eastAsia="en-US"/>
        </w:rPr>
        <w:t>M</w:t>
      </w:r>
      <w:r w:rsidR="005A0E2A" w:rsidRPr="005A0E2A">
        <w:rPr>
          <w:rFonts w:eastAsia="Times New Roman" w:cs="Arial"/>
          <w:b/>
          <w:noProof/>
          <w:sz w:val="20"/>
          <w:lang w:eastAsia="en-US"/>
        </w:rPr>
        <w:t>anager–</w:t>
      </w:r>
      <w:r w:rsidR="005A0E2A" w:rsidRPr="005A0E2A">
        <w:rPr>
          <w:rFonts w:eastAsia="Times New Roman" w:cs="Arial"/>
          <w:noProof/>
          <w:sz w:val="20"/>
          <w:lang w:eastAsia="en-US"/>
        </w:rPr>
        <w:t xml:space="preserve"> a person who is responsible for an area or category of work but not in control of the work site.</w:t>
      </w:r>
    </w:p>
    <w:p w:rsidR="005A0E2A" w:rsidRPr="005A0E2A" w:rsidRDefault="00695BA1" w:rsidP="0041274E">
      <w:pPr>
        <w:spacing w:before="120" w:after="120"/>
        <w:ind w:left="709" w:right="284"/>
        <w:jc w:val="both"/>
        <w:rPr>
          <w:rFonts w:eastAsia="Times New Roman" w:cs="Arial"/>
          <w:noProof/>
          <w:sz w:val="20"/>
          <w:lang w:eastAsia="en-US"/>
        </w:rPr>
      </w:pPr>
      <w:r>
        <w:rPr>
          <w:rFonts w:eastAsia="Times New Roman" w:cs="Arial"/>
          <w:b/>
          <w:bCs/>
          <w:noProof/>
          <w:sz w:val="20"/>
          <w:lang w:eastAsia="en-US"/>
        </w:rPr>
        <w:lastRenderedPageBreak/>
        <w:t>SDS</w:t>
      </w:r>
      <w:r w:rsidR="005A0E2A" w:rsidRPr="005A0E2A">
        <w:rPr>
          <w:rFonts w:eastAsia="Times New Roman" w:cs="Arial"/>
          <w:b/>
          <w:bCs/>
          <w:noProof/>
          <w:sz w:val="20"/>
          <w:lang w:eastAsia="en-US"/>
        </w:rPr>
        <w:t xml:space="preserve"> </w:t>
      </w:r>
      <w:r w:rsidR="005A0E2A" w:rsidRPr="005A0E2A">
        <w:rPr>
          <w:rFonts w:eastAsia="Times New Roman" w:cs="Arial"/>
          <w:noProof/>
          <w:sz w:val="20"/>
          <w:lang w:eastAsia="en-US"/>
        </w:rPr>
        <w:t xml:space="preserve">– </w:t>
      </w:r>
      <w:r>
        <w:rPr>
          <w:rFonts w:eastAsia="Times New Roman" w:cs="Arial"/>
          <w:noProof/>
          <w:sz w:val="20"/>
          <w:lang w:eastAsia="en-US"/>
        </w:rPr>
        <w:t>Safety Data Sheet. I</w:t>
      </w:r>
      <w:r w:rsidR="005A0E2A" w:rsidRPr="005A0E2A">
        <w:rPr>
          <w:rFonts w:eastAsia="Times New Roman" w:cs="Arial"/>
          <w:noProof/>
          <w:sz w:val="20"/>
          <w:lang w:eastAsia="en-US"/>
        </w:rPr>
        <w:t>nformation that must be provided by the manufacturer or importer of a substance with respect to the potential health effects of that substance is usually provided in the form of a</w:t>
      </w:r>
      <w:r>
        <w:rPr>
          <w:rFonts w:eastAsia="Times New Roman" w:cs="Arial"/>
          <w:noProof/>
          <w:sz w:val="20"/>
          <w:lang w:eastAsia="en-US"/>
        </w:rPr>
        <w:t xml:space="preserve"> Safety Data Sheet or </w:t>
      </w:r>
      <w:r w:rsidR="005A0E2A" w:rsidRPr="005A0E2A">
        <w:rPr>
          <w:rFonts w:eastAsia="Times New Roman" w:cs="Arial"/>
          <w:noProof/>
          <w:sz w:val="20"/>
          <w:lang w:eastAsia="en-US"/>
        </w:rPr>
        <w:t>SDS. It is a statutory requirement that the manufacturer or imp</w:t>
      </w:r>
      <w:r w:rsidR="004B3EF6">
        <w:rPr>
          <w:rFonts w:eastAsia="Times New Roman" w:cs="Arial"/>
          <w:noProof/>
          <w:sz w:val="20"/>
          <w:lang w:eastAsia="en-US"/>
        </w:rPr>
        <w:t xml:space="preserve">orter clearly indicates on the </w:t>
      </w:r>
      <w:r w:rsidR="005A0E2A" w:rsidRPr="005A0E2A">
        <w:rPr>
          <w:rFonts w:eastAsia="Times New Roman" w:cs="Arial"/>
          <w:noProof/>
          <w:sz w:val="20"/>
          <w:lang w:eastAsia="en-US"/>
        </w:rPr>
        <w:t>SDS if a substance is hazardous and provides specific information as to health risks, contact details, control measures and emergency measures.</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 xml:space="preserve">PPE </w:t>
      </w:r>
      <w:r w:rsidRPr="005A0E2A">
        <w:rPr>
          <w:rFonts w:eastAsia="Times New Roman" w:cs="Arial"/>
          <w:noProof/>
          <w:sz w:val="20"/>
          <w:lang w:eastAsia="en-US"/>
        </w:rPr>
        <w:t>– personal protective equipment.</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 xml:space="preserve">Pressurised Gas Distribution Mains or Piping </w:t>
      </w:r>
      <w:r w:rsidRPr="005A0E2A">
        <w:rPr>
          <w:rFonts w:eastAsia="Times New Roman" w:cs="Arial"/>
          <w:noProof/>
          <w:sz w:val="20"/>
          <w:lang w:eastAsia="en-US"/>
        </w:rPr>
        <w:t xml:space="preserve">– gas that is distributed through mains and/or pipes through a pressurised system. </w:t>
      </w:r>
    </w:p>
    <w:p w:rsidR="005A0E2A" w:rsidRPr="005A0E2A" w:rsidRDefault="005A0E2A" w:rsidP="0041274E">
      <w:pPr>
        <w:spacing w:before="120" w:after="120"/>
        <w:ind w:left="709" w:right="284"/>
        <w:jc w:val="both"/>
        <w:rPr>
          <w:rFonts w:eastAsia="Times New Roman" w:cs="Arial"/>
          <w:b/>
          <w:bCs/>
          <w:noProof/>
          <w:sz w:val="20"/>
          <w:lang w:eastAsia="en-US"/>
        </w:rPr>
      </w:pPr>
      <w:r w:rsidRPr="005A0E2A">
        <w:rPr>
          <w:rFonts w:eastAsia="Times New Roman" w:cs="Arial"/>
          <w:b/>
          <w:bCs/>
          <w:noProof/>
          <w:sz w:val="20"/>
          <w:lang w:eastAsia="en-US"/>
        </w:rPr>
        <w:t xml:space="preserve">Risk Assessment – </w:t>
      </w:r>
      <w:r w:rsidRPr="005A0E2A">
        <w:rPr>
          <w:rFonts w:eastAsia="Times New Roman" w:cs="Arial"/>
          <w:bCs/>
          <w:noProof/>
          <w:sz w:val="20"/>
          <w:lang w:eastAsia="en-US"/>
        </w:rPr>
        <w:t>a JSA</w:t>
      </w:r>
      <w:r w:rsidR="00110871">
        <w:rPr>
          <w:rFonts w:eastAsia="Times New Roman" w:cs="Arial"/>
          <w:bCs/>
          <w:noProof/>
          <w:sz w:val="20"/>
          <w:lang w:eastAsia="en-US"/>
        </w:rPr>
        <w:t>/SWMS</w:t>
      </w:r>
      <w:r w:rsidRPr="005A0E2A">
        <w:rPr>
          <w:rFonts w:eastAsia="Times New Roman" w:cs="Arial"/>
          <w:bCs/>
          <w:noProof/>
          <w:sz w:val="20"/>
          <w:lang w:eastAsia="en-US"/>
        </w:rPr>
        <w:t xml:space="preserve"> or AllSAFE.</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 xml:space="preserve">Shall </w:t>
      </w:r>
      <w:r w:rsidRPr="005A0E2A">
        <w:rPr>
          <w:rFonts w:eastAsia="Times New Roman" w:cs="Arial"/>
          <w:noProof/>
          <w:sz w:val="20"/>
          <w:lang w:eastAsia="en-US"/>
        </w:rPr>
        <w:t>– mandatory.</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 xml:space="preserve">Should </w:t>
      </w:r>
      <w:r w:rsidRPr="005A0E2A">
        <w:rPr>
          <w:rFonts w:eastAsia="Times New Roman" w:cs="Arial"/>
          <w:noProof/>
          <w:sz w:val="20"/>
          <w:lang w:eastAsia="en-US"/>
        </w:rPr>
        <w:t>– advisory.</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 xml:space="preserve">Supervisor </w:t>
      </w:r>
      <w:r w:rsidRPr="005A0E2A">
        <w:rPr>
          <w:rFonts w:eastAsia="Times New Roman" w:cs="Arial"/>
          <w:noProof/>
          <w:sz w:val="20"/>
          <w:lang w:eastAsia="en-US"/>
        </w:rPr>
        <w:t>– a person who is in control of the site during operations.</w:t>
      </w:r>
    </w:p>
    <w:p w:rsidR="00695BA1" w:rsidRPr="00695BA1" w:rsidRDefault="00695BA1" w:rsidP="00695BA1">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S</w:t>
      </w:r>
      <w:r>
        <w:rPr>
          <w:rFonts w:eastAsia="Times New Roman" w:cs="Arial"/>
          <w:b/>
          <w:bCs/>
          <w:noProof/>
          <w:sz w:val="20"/>
          <w:lang w:eastAsia="en-US"/>
        </w:rPr>
        <w:t>WI</w:t>
      </w:r>
      <w:r w:rsidRPr="005A0E2A">
        <w:rPr>
          <w:rFonts w:eastAsia="Times New Roman" w:cs="Arial"/>
          <w:b/>
          <w:bCs/>
          <w:noProof/>
          <w:sz w:val="20"/>
          <w:lang w:eastAsia="en-US"/>
        </w:rPr>
        <w:t xml:space="preserve"> </w:t>
      </w:r>
      <w:r w:rsidRPr="005A0E2A">
        <w:rPr>
          <w:rFonts w:eastAsia="Times New Roman" w:cs="Arial"/>
          <w:noProof/>
          <w:sz w:val="20"/>
          <w:lang w:eastAsia="en-US"/>
        </w:rPr>
        <w:t xml:space="preserve">– </w:t>
      </w:r>
      <w:r>
        <w:rPr>
          <w:rFonts w:eastAsia="Times New Roman" w:cs="Arial"/>
          <w:noProof/>
          <w:sz w:val="20"/>
          <w:lang w:eastAsia="en-US"/>
        </w:rPr>
        <w:t xml:space="preserve">safe work instruction. </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 xml:space="preserve">SWMS </w:t>
      </w:r>
      <w:r w:rsidRPr="005A0E2A">
        <w:rPr>
          <w:rFonts w:eastAsia="Times New Roman" w:cs="Arial"/>
          <w:noProof/>
          <w:sz w:val="20"/>
          <w:lang w:eastAsia="en-US"/>
        </w:rPr>
        <w:t>– safe work method statement.</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 xml:space="preserve">WHS </w:t>
      </w:r>
      <w:r w:rsidRPr="005A0E2A">
        <w:rPr>
          <w:rFonts w:eastAsia="Times New Roman" w:cs="Arial"/>
          <w:noProof/>
          <w:sz w:val="20"/>
          <w:lang w:eastAsia="en-US"/>
        </w:rPr>
        <w:t>– work health and safety.</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 xml:space="preserve">WHSMS </w:t>
      </w:r>
      <w:r w:rsidRPr="005A0E2A">
        <w:rPr>
          <w:rFonts w:eastAsia="Times New Roman" w:cs="Arial"/>
          <w:noProof/>
          <w:sz w:val="20"/>
          <w:lang w:eastAsia="en-US"/>
        </w:rPr>
        <w:t>– work health and safety management system.</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Work</w:t>
      </w:r>
      <w:r w:rsidRPr="005A0E2A">
        <w:rPr>
          <w:rFonts w:eastAsia="Times New Roman" w:cs="Arial"/>
          <w:noProof/>
          <w:sz w:val="20"/>
          <w:lang w:eastAsia="en-US"/>
        </w:rPr>
        <w:t xml:space="preserve"> – any activity involving physical effort undertaken by a Worker on or near </w:t>
      </w:r>
      <w:r w:rsidRPr="005A0E2A">
        <w:rPr>
          <w:rFonts w:eastAsia="Times New Roman" w:cs="Arial"/>
          <w:bCs/>
          <w:noProof/>
          <w:sz w:val="20"/>
          <w:lang w:eastAsia="en-US"/>
        </w:rPr>
        <w:t>Pressurised Gas Distribution Mains or Piping</w:t>
      </w:r>
      <w:r w:rsidRPr="005A0E2A">
        <w:rPr>
          <w:rFonts w:eastAsia="Times New Roman" w:cs="Arial"/>
          <w:noProof/>
          <w:sz w:val="20"/>
          <w:lang w:eastAsia="en-US"/>
        </w:rPr>
        <w:t xml:space="preserve">. </w:t>
      </w:r>
    </w:p>
    <w:p w:rsidR="005A0E2A" w:rsidRPr="005A0E2A" w:rsidRDefault="005A0E2A" w:rsidP="0041274E">
      <w:pPr>
        <w:spacing w:before="120" w:after="120"/>
        <w:ind w:left="709" w:right="284"/>
        <w:jc w:val="both"/>
        <w:rPr>
          <w:rFonts w:eastAsia="Times New Roman" w:cs="Arial"/>
          <w:noProof/>
          <w:sz w:val="20"/>
          <w:lang w:eastAsia="en-US"/>
        </w:rPr>
      </w:pPr>
      <w:r w:rsidRPr="005A0E2A">
        <w:rPr>
          <w:rFonts w:eastAsia="Times New Roman" w:cs="Arial"/>
          <w:b/>
          <w:bCs/>
          <w:noProof/>
          <w:sz w:val="20"/>
          <w:lang w:eastAsia="en-US"/>
        </w:rPr>
        <w:t>Worker</w:t>
      </w:r>
      <w:r w:rsidRPr="005A0E2A">
        <w:rPr>
          <w:rFonts w:eastAsia="Times New Roman" w:cs="Arial"/>
          <w:noProof/>
          <w:sz w:val="20"/>
          <w:lang w:eastAsia="en-US"/>
        </w:rPr>
        <w:t xml:space="preserve"> – </w:t>
      </w:r>
    </w:p>
    <w:p w:rsidR="005A0E2A" w:rsidRPr="005A0E2A" w:rsidRDefault="005A0E2A" w:rsidP="00A515F6">
      <w:pPr>
        <w:numPr>
          <w:ilvl w:val="0"/>
          <w:numId w:val="6"/>
        </w:numPr>
        <w:tabs>
          <w:tab w:val="clear" w:pos="1287"/>
        </w:tabs>
        <w:spacing w:before="60" w:after="60"/>
        <w:ind w:left="1134" w:right="284" w:hanging="425"/>
        <w:jc w:val="both"/>
        <w:rPr>
          <w:rFonts w:eastAsia="Times New Roman" w:cs="Arial"/>
          <w:noProof/>
          <w:sz w:val="20"/>
          <w:lang w:eastAsia="en-US"/>
        </w:rPr>
      </w:pPr>
      <w:r w:rsidRPr="005A0E2A">
        <w:rPr>
          <w:rFonts w:eastAsia="Times New Roman" w:cs="Arial"/>
          <w:noProof/>
          <w:sz w:val="20"/>
          <w:lang w:eastAsia="en-US"/>
        </w:rPr>
        <w:t>an employee; or</w:t>
      </w:r>
    </w:p>
    <w:p w:rsidR="005A0E2A" w:rsidRPr="005A0E2A" w:rsidRDefault="005A0E2A" w:rsidP="00A515F6">
      <w:pPr>
        <w:numPr>
          <w:ilvl w:val="0"/>
          <w:numId w:val="6"/>
        </w:numPr>
        <w:tabs>
          <w:tab w:val="clear" w:pos="1287"/>
        </w:tabs>
        <w:spacing w:before="60" w:after="60"/>
        <w:ind w:left="1134" w:right="284" w:hanging="425"/>
        <w:jc w:val="both"/>
        <w:rPr>
          <w:rFonts w:eastAsia="Times New Roman" w:cs="Arial"/>
          <w:noProof/>
          <w:sz w:val="20"/>
          <w:lang w:eastAsia="en-US"/>
        </w:rPr>
      </w:pPr>
      <w:r w:rsidRPr="005A0E2A">
        <w:rPr>
          <w:rFonts w:eastAsia="Times New Roman" w:cs="Arial"/>
          <w:noProof/>
          <w:sz w:val="20"/>
          <w:lang w:eastAsia="en-US"/>
        </w:rPr>
        <w:t>an apprentice or trainee; or</w:t>
      </w:r>
    </w:p>
    <w:p w:rsidR="005A0E2A" w:rsidRPr="005A0E2A" w:rsidRDefault="005A0E2A" w:rsidP="00A515F6">
      <w:pPr>
        <w:numPr>
          <w:ilvl w:val="0"/>
          <w:numId w:val="6"/>
        </w:numPr>
        <w:tabs>
          <w:tab w:val="clear" w:pos="1287"/>
        </w:tabs>
        <w:spacing w:before="60" w:after="60"/>
        <w:ind w:left="1134" w:right="284" w:hanging="425"/>
        <w:jc w:val="both"/>
        <w:rPr>
          <w:rFonts w:eastAsia="Times New Roman" w:cs="Arial"/>
          <w:noProof/>
          <w:sz w:val="20"/>
          <w:lang w:eastAsia="en-US"/>
        </w:rPr>
      </w:pPr>
      <w:r w:rsidRPr="005A0E2A">
        <w:rPr>
          <w:rFonts w:eastAsia="Times New Roman" w:cs="Arial"/>
          <w:noProof/>
          <w:sz w:val="20"/>
          <w:lang w:eastAsia="en-US"/>
        </w:rPr>
        <w:t>a student gaining work experience; or</w:t>
      </w:r>
    </w:p>
    <w:p w:rsidR="005A0E2A" w:rsidRPr="005A0E2A" w:rsidRDefault="005A0E2A" w:rsidP="00A515F6">
      <w:pPr>
        <w:numPr>
          <w:ilvl w:val="0"/>
          <w:numId w:val="6"/>
        </w:numPr>
        <w:tabs>
          <w:tab w:val="clear" w:pos="1287"/>
        </w:tabs>
        <w:spacing w:before="60" w:after="60"/>
        <w:ind w:left="1134" w:right="284" w:hanging="425"/>
        <w:jc w:val="both"/>
        <w:rPr>
          <w:rFonts w:eastAsia="Times New Roman" w:cs="Arial"/>
          <w:noProof/>
          <w:sz w:val="20"/>
          <w:lang w:eastAsia="en-US"/>
        </w:rPr>
      </w:pPr>
      <w:r w:rsidRPr="005A0E2A">
        <w:rPr>
          <w:rFonts w:eastAsia="Times New Roman" w:cs="Arial"/>
          <w:noProof/>
          <w:sz w:val="20"/>
          <w:lang w:eastAsia="en-US"/>
        </w:rPr>
        <w:t>a volunteer,</w:t>
      </w:r>
    </w:p>
    <w:p w:rsidR="005A0E2A" w:rsidRPr="005A0E2A" w:rsidRDefault="005A0E2A" w:rsidP="00A515F6">
      <w:pPr>
        <w:spacing w:before="120"/>
        <w:ind w:left="709" w:right="284"/>
        <w:jc w:val="both"/>
        <w:rPr>
          <w:rFonts w:eastAsia="Times New Roman" w:cs="Arial"/>
          <w:noProof/>
          <w:sz w:val="20"/>
          <w:lang w:eastAsia="en-US"/>
        </w:rPr>
      </w:pPr>
      <w:r w:rsidRPr="005A0E2A">
        <w:rPr>
          <w:rFonts w:eastAsia="Times New Roman" w:cs="Arial"/>
          <w:noProof/>
          <w:sz w:val="20"/>
          <w:lang w:eastAsia="en-US"/>
        </w:rPr>
        <w:t xml:space="preserve">who carries out Work in any capacity for Gold Coast Water. </w:t>
      </w:r>
    </w:p>
    <w:p w:rsidR="005A0E2A" w:rsidRPr="005A0E2A" w:rsidRDefault="005A0E2A" w:rsidP="005A0E2A">
      <w:pPr>
        <w:tabs>
          <w:tab w:val="left" w:pos="567"/>
        </w:tabs>
        <w:spacing w:before="120" w:after="120"/>
        <w:ind w:left="567" w:right="284"/>
        <w:jc w:val="both"/>
        <w:rPr>
          <w:rFonts w:eastAsia="Times New Roman" w:cs="Arial"/>
          <w:noProof/>
          <w:sz w:val="20"/>
          <w:lang w:eastAsia="en-US"/>
        </w:rPr>
      </w:pPr>
    </w:p>
    <w:p w:rsidR="005A0E2A" w:rsidRPr="0041274E" w:rsidRDefault="005A0E2A" w:rsidP="0041274E">
      <w:pPr>
        <w:pStyle w:val="Heading1"/>
        <w:tabs>
          <w:tab w:val="clear" w:pos="990"/>
        </w:tabs>
        <w:ind w:left="709" w:hanging="709"/>
        <w:rPr>
          <w:rFonts w:eastAsia="Times New Roman"/>
          <w:kern w:val="28"/>
          <w:lang w:eastAsia="en-US"/>
        </w:rPr>
      </w:pPr>
      <w:r w:rsidRPr="0041274E">
        <w:rPr>
          <w:rFonts w:eastAsia="Times New Roman"/>
          <w:kern w:val="28"/>
          <w:lang w:eastAsia="en-US"/>
        </w:rPr>
        <w:t>Responsibilities</w:t>
      </w:r>
    </w:p>
    <w:p w:rsidR="005A0E2A" w:rsidRPr="005A0E2A" w:rsidRDefault="00A95DD4" w:rsidP="00A95DD4">
      <w:pPr>
        <w:tabs>
          <w:tab w:val="left" w:pos="567"/>
        </w:tabs>
        <w:spacing w:before="120" w:after="120"/>
        <w:ind w:left="567" w:right="284"/>
        <w:jc w:val="both"/>
        <w:rPr>
          <w:rFonts w:eastAsia="Times New Roman" w:cs="Arial"/>
          <w:noProof/>
          <w:sz w:val="20"/>
          <w:lang w:eastAsia="en-US"/>
        </w:rPr>
      </w:pPr>
      <w:r>
        <w:rPr>
          <w:rFonts w:eastAsia="Times New Roman" w:cs="Arial"/>
          <w:b/>
          <w:bCs/>
          <w:noProof/>
          <w:sz w:val="20"/>
          <w:lang w:eastAsia="en-US"/>
        </w:rPr>
        <w:tab/>
      </w:r>
      <w:r w:rsidR="005A0E2A" w:rsidRPr="005A0E2A">
        <w:rPr>
          <w:rFonts w:eastAsia="Times New Roman" w:cs="Arial"/>
          <w:b/>
          <w:bCs/>
          <w:noProof/>
          <w:sz w:val="20"/>
          <w:lang w:eastAsia="en-US"/>
        </w:rPr>
        <w:t xml:space="preserve">Managers </w:t>
      </w:r>
      <w:r w:rsidR="005A0E2A" w:rsidRPr="005A0E2A">
        <w:rPr>
          <w:rFonts w:eastAsia="Times New Roman" w:cs="Arial"/>
          <w:noProof/>
          <w:sz w:val="20"/>
          <w:lang w:eastAsia="en-US"/>
        </w:rPr>
        <w:t xml:space="preserve">–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Implement and maintain systems for ensuring WHS.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Ensure that Workers are aware of and comply with this </w:t>
      </w:r>
      <w:r w:rsidR="00695BA1">
        <w:rPr>
          <w:rFonts w:eastAsia="Times New Roman" w:cs="Arial"/>
          <w:iCs/>
          <w:sz w:val="20"/>
          <w:lang w:eastAsia="en-US"/>
        </w:rPr>
        <w:t>SWI</w:t>
      </w:r>
      <w:r w:rsidRPr="005A0E2A">
        <w:rPr>
          <w:rFonts w:eastAsia="Times New Roman" w:cs="Arial"/>
          <w:iCs/>
          <w:sz w:val="20"/>
          <w:lang w:eastAsia="en-US"/>
        </w:rPr>
        <w:t xml:space="preserve"> and the WHSMS.</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Ensure the ongoing effectiveness of this </w:t>
      </w:r>
      <w:r w:rsidR="00695BA1">
        <w:rPr>
          <w:rFonts w:eastAsia="Times New Roman" w:cs="Arial"/>
          <w:iCs/>
          <w:sz w:val="20"/>
          <w:lang w:eastAsia="en-US"/>
        </w:rPr>
        <w:t>SWI</w:t>
      </w:r>
      <w:r w:rsidRPr="005A0E2A">
        <w:rPr>
          <w:rFonts w:eastAsia="Times New Roman" w:cs="Arial"/>
          <w:iCs/>
          <w:sz w:val="20"/>
          <w:lang w:eastAsia="en-US"/>
        </w:rPr>
        <w:t xml:space="preserve">. </w:t>
      </w:r>
    </w:p>
    <w:p w:rsidR="005A0E2A" w:rsidRPr="005A0E2A" w:rsidRDefault="006F11B2" w:rsidP="00A95DD4">
      <w:pPr>
        <w:tabs>
          <w:tab w:val="left" w:pos="567"/>
        </w:tabs>
        <w:spacing w:before="120" w:after="120"/>
        <w:ind w:left="567" w:right="284"/>
        <w:jc w:val="both"/>
        <w:rPr>
          <w:rFonts w:eastAsia="Times New Roman" w:cs="Arial"/>
          <w:noProof/>
          <w:sz w:val="20"/>
          <w:lang w:eastAsia="en-US"/>
        </w:rPr>
      </w:pPr>
      <w:r>
        <w:rPr>
          <w:rFonts w:eastAsia="Times New Roman" w:cs="Arial"/>
          <w:b/>
          <w:bCs/>
          <w:noProof/>
          <w:sz w:val="20"/>
          <w:lang w:eastAsia="en-US"/>
        </w:rPr>
        <w:tab/>
      </w:r>
      <w:r w:rsidR="005A0E2A" w:rsidRPr="005A0E2A">
        <w:rPr>
          <w:rFonts w:eastAsia="Times New Roman" w:cs="Arial"/>
          <w:b/>
          <w:bCs/>
          <w:noProof/>
          <w:sz w:val="20"/>
          <w:lang w:eastAsia="en-US"/>
        </w:rPr>
        <w:t xml:space="preserve">Supervisors and contractors </w:t>
      </w:r>
      <w:r w:rsidR="005A0E2A" w:rsidRPr="005A0E2A">
        <w:rPr>
          <w:rFonts w:eastAsia="Times New Roman" w:cs="Arial"/>
          <w:noProof/>
          <w:sz w:val="20"/>
          <w:lang w:eastAsia="en-US"/>
        </w:rPr>
        <w:t xml:space="preserve">–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Implement this </w:t>
      </w:r>
      <w:r w:rsidR="00695BA1">
        <w:rPr>
          <w:rFonts w:eastAsia="Times New Roman" w:cs="Arial"/>
          <w:iCs/>
          <w:sz w:val="20"/>
          <w:lang w:eastAsia="en-US"/>
        </w:rPr>
        <w:t>SWI</w:t>
      </w:r>
      <w:r w:rsidRPr="005A0E2A">
        <w:rPr>
          <w:rFonts w:eastAsia="Times New Roman" w:cs="Arial"/>
          <w:iCs/>
          <w:sz w:val="20"/>
          <w:lang w:eastAsia="en-US"/>
        </w:rPr>
        <w:t xml:space="preserve"> as part of the WHSMS, ensuring that the </w:t>
      </w:r>
      <w:r w:rsidR="00A95DD4">
        <w:rPr>
          <w:rFonts w:eastAsia="Times New Roman" w:cs="Arial"/>
          <w:iCs/>
          <w:sz w:val="20"/>
          <w:lang w:eastAsia="en-US"/>
        </w:rPr>
        <w:t xml:space="preserve">potential risks associated with </w:t>
      </w:r>
      <w:r w:rsidRPr="005A0E2A">
        <w:rPr>
          <w:rFonts w:eastAsia="Times New Roman" w:cs="Arial"/>
          <w:iCs/>
          <w:sz w:val="20"/>
          <w:lang w:eastAsia="en-US"/>
        </w:rPr>
        <w:t>Work on or near Pressurised Gas Distribution Mains or Piping are assessed with appropriate controls implemented</w:t>
      </w:r>
      <w:r w:rsidR="006F11B2">
        <w:rPr>
          <w:rFonts w:eastAsia="Times New Roman" w:cs="Arial"/>
          <w:iCs/>
          <w:sz w:val="20"/>
          <w:lang w:eastAsia="en-US"/>
        </w:rPr>
        <w:t>.</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Ensure Workers comply with this </w:t>
      </w:r>
      <w:r w:rsidR="00695BA1">
        <w:rPr>
          <w:rFonts w:eastAsia="Times New Roman" w:cs="Arial"/>
          <w:iCs/>
          <w:sz w:val="20"/>
          <w:lang w:eastAsia="en-US"/>
        </w:rPr>
        <w:t>SWI</w:t>
      </w:r>
      <w:r w:rsidRPr="005A0E2A">
        <w:rPr>
          <w:rFonts w:eastAsia="Times New Roman" w:cs="Arial"/>
          <w:iCs/>
          <w:sz w:val="20"/>
          <w:lang w:eastAsia="en-US"/>
        </w:rPr>
        <w:t xml:space="preserve"> and the WHSMS.</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Investigate incidents arising in the application of this </w:t>
      </w:r>
      <w:proofErr w:type="gramStart"/>
      <w:r w:rsidR="00695BA1">
        <w:rPr>
          <w:rFonts w:eastAsia="Times New Roman" w:cs="Arial"/>
          <w:iCs/>
          <w:sz w:val="20"/>
          <w:lang w:eastAsia="en-US"/>
        </w:rPr>
        <w:t>SWI</w:t>
      </w:r>
      <w:r w:rsidRPr="005A0E2A">
        <w:rPr>
          <w:rFonts w:eastAsia="Times New Roman" w:cs="Arial"/>
          <w:iCs/>
          <w:sz w:val="20"/>
          <w:lang w:eastAsia="en-US"/>
        </w:rPr>
        <w:t>,</w:t>
      </w:r>
      <w:proofErr w:type="gramEnd"/>
      <w:r w:rsidRPr="005A0E2A">
        <w:rPr>
          <w:rFonts w:eastAsia="Times New Roman" w:cs="Arial"/>
          <w:iCs/>
          <w:sz w:val="20"/>
          <w:lang w:eastAsia="en-US"/>
        </w:rPr>
        <w:t xml:space="preserve"> implement any necessary corrective actions following an incident or the identification of a risk or hazard.</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Ensure Workers complete the necessary WHS training.</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Ensure that appropriate tools and PPE are available on site.</w:t>
      </w:r>
    </w:p>
    <w:p w:rsidR="00A8208B" w:rsidRDefault="006F11B2" w:rsidP="00A95DD4">
      <w:pPr>
        <w:tabs>
          <w:tab w:val="left" w:pos="567"/>
        </w:tabs>
        <w:spacing w:before="120" w:after="120"/>
        <w:ind w:left="567" w:right="284"/>
        <w:jc w:val="both"/>
        <w:rPr>
          <w:rFonts w:eastAsia="Times New Roman" w:cs="Arial"/>
          <w:b/>
          <w:bCs/>
          <w:noProof/>
          <w:sz w:val="20"/>
          <w:lang w:eastAsia="en-US"/>
        </w:rPr>
      </w:pPr>
      <w:r>
        <w:rPr>
          <w:rFonts w:eastAsia="Times New Roman" w:cs="Arial"/>
          <w:b/>
          <w:bCs/>
          <w:noProof/>
          <w:sz w:val="20"/>
          <w:lang w:eastAsia="en-US"/>
        </w:rPr>
        <w:tab/>
      </w:r>
    </w:p>
    <w:p w:rsidR="00A515F6" w:rsidRDefault="00A515F6">
      <w:pPr>
        <w:rPr>
          <w:rFonts w:eastAsia="Times New Roman" w:cs="Arial"/>
          <w:b/>
          <w:bCs/>
          <w:noProof/>
          <w:sz w:val="20"/>
          <w:lang w:eastAsia="en-US"/>
        </w:rPr>
      </w:pPr>
      <w:r>
        <w:rPr>
          <w:rFonts w:eastAsia="Times New Roman" w:cs="Arial"/>
          <w:b/>
          <w:bCs/>
          <w:noProof/>
          <w:sz w:val="20"/>
          <w:lang w:eastAsia="en-US"/>
        </w:rPr>
        <w:br w:type="page"/>
      </w:r>
    </w:p>
    <w:p w:rsidR="005A0E2A" w:rsidRPr="005A0E2A" w:rsidRDefault="005A0E2A" w:rsidP="00A95DD4">
      <w:pPr>
        <w:tabs>
          <w:tab w:val="left" w:pos="567"/>
        </w:tabs>
        <w:spacing w:before="120" w:after="120"/>
        <w:ind w:left="567" w:right="284"/>
        <w:jc w:val="both"/>
        <w:rPr>
          <w:rFonts w:eastAsia="Times New Roman" w:cs="Arial"/>
          <w:noProof/>
          <w:sz w:val="20"/>
          <w:lang w:eastAsia="en-US"/>
        </w:rPr>
      </w:pPr>
      <w:r w:rsidRPr="005A0E2A">
        <w:rPr>
          <w:rFonts w:eastAsia="Times New Roman" w:cs="Arial"/>
          <w:b/>
          <w:bCs/>
          <w:noProof/>
          <w:sz w:val="20"/>
          <w:lang w:eastAsia="en-US"/>
        </w:rPr>
        <w:lastRenderedPageBreak/>
        <w:t xml:space="preserve">Workers </w:t>
      </w:r>
      <w:r w:rsidRPr="005A0E2A">
        <w:rPr>
          <w:rFonts w:eastAsia="Times New Roman" w:cs="Arial"/>
          <w:noProof/>
          <w:sz w:val="20"/>
          <w:lang w:eastAsia="en-US"/>
        </w:rPr>
        <w:t xml:space="preserve">– </w:t>
      </w:r>
    </w:p>
    <w:p w:rsidR="005A0E2A" w:rsidRPr="005A0E2A" w:rsidRDefault="005A0E2A" w:rsidP="00A8208B">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Complete a </w:t>
      </w:r>
      <w:r w:rsidR="00695BA1">
        <w:rPr>
          <w:rFonts w:eastAsia="Times New Roman" w:cs="Arial"/>
          <w:iCs/>
          <w:sz w:val="20"/>
          <w:lang w:eastAsia="en-US"/>
        </w:rPr>
        <w:t xml:space="preserve">Risk Assessment </w:t>
      </w:r>
    </w:p>
    <w:p w:rsidR="005A0E2A" w:rsidRPr="005A0E2A" w:rsidRDefault="005A0E2A" w:rsidP="00A8208B">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Comply with the requirements of this </w:t>
      </w:r>
      <w:r w:rsidR="00695BA1">
        <w:rPr>
          <w:rFonts w:eastAsia="Times New Roman" w:cs="Arial"/>
          <w:iCs/>
          <w:sz w:val="20"/>
          <w:lang w:eastAsia="en-US"/>
        </w:rPr>
        <w:t>SWI and the WHSMS</w:t>
      </w:r>
    </w:p>
    <w:p w:rsidR="005A0E2A" w:rsidRPr="005A0E2A" w:rsidRDefault="005A0E2A" w:rsidP="00A8208B">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Report a</w:t>
      </w:r>
      <w:r w:rsidR="00695BA1">
        <w:rPr>
          <w:rFonts w:eastAsia="Times New Roman" w:cs="Arial"/>
          <w:iCs/>
          <w:sz w:val="20"/>
          <w:lang w:eastAsia="en-US"/>
        </w:rPr>
        <w:t>ny incidents, risks or hazards</w:t>
      </w:r>
    </w:p>
    <w:p w:rsidR="005A0E2A" w:rsidRDefault="005A0E2A" w:rsidP="00A515F6">
      <w:pPr>
        <w:numPr>
          <w:ilvl w:val="0"/>
          <w:numId w:val="8"/>
        </w:numPr>
        <w:spacing w:before="60"/>
        <w:ind w:left="1134" w:right="284" w:hanging="425"/>
        <w:jc w:val="both"/>
        <w:rPr>
          <w:rFonts w:eastAsia="Times New Roman" w:cs="Arial"/>
          <w:iCs/>
          <w:sz w:val="20"/>
          <w:lang w:eastAsia="en-US"/>
        </w:rPr>
      </w:pPr>
      <w:r w:rsidRPr="005A0E2A">
        <w:rPr>
          <w:rFonts w:eastAsia="Times New Roman" w:cs="Arial"/>
          <w:iCs/>
          <w:sz w:val="20"/>
          <w:lang w:eastAsia="en-US"/>
        </w:rPr>
        <w:t>Compl</w:t>
      </w:r>
      <w:r w:rsidR="00695BA1">
        <w:rPr>
          <w:rFonts w:eastAsia="Times New Roman" w:cs="Arial"/>
          <w:iCs/>
          <w:sz w:val="20"/>
          <w:lang w:eastAsia="en-US"/>
        </w:rPr>
        <w:t>ete all necessary WHS training</w:t>
      </w:r>
    </w:p>
    <w:p w:rsidR="00A515F6" w:rsidRDefault="00A515F6" w:rsidP="00A515F6">
      <w:pPr>
        <w:ind w:left="1134" w:right="284"/>
        <w:jc w:val="both"/>
        <w:rPr>
          <w:rFonts w:eastAsia="Times New Roman" w:cs="Arial"/>
          <w:iCs/>
          <w:sz w:val="20"/>
          <w:lang w:eastAsia="en-US"/>
        </w:rPr>
      </w:pPr>
    </w:p>
    <w:p w:rsidR="006F11B2" w:rsidRPr="005A0E2A" w:rsidRDefault="006F11B2" w:rsidP="00A515F6">
      <w:pPr>
        <w:tabs>
          <w:tab w:val="left" w:pos="851"/>
          <w:tab w:val="num" w:pos="1712"/>
        </w:tabs>
        <w:ind w:left="1712" w:right="284" w:hanging="360"/>
        <w:jc w:val="both"/>
        <w:rPr>
          <w:rFonts w:eastAsia="Times New Roman" w:cs="Arial"/>
          <w:iCs/>
          <w:sz w:val="20"/>
          <w:lang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Procedure</w:t>
      </w:r>
    </w:p>
    <w:p w:rsidR="005A0E2A" w:rsidRPr="005A0E2A" w:rsidRDefault="005A0E2A" w:rsidP="005A0E2A">
      <w:pPr>
        <w:spacing w:before="120" w:after="120"/>
        <w:ind w:right="284"/>
        <w:rPr>
          <w:rFonts w:eastAsia="Times New Roman" w:cs="Arial"/>
          <w:lang w:val="en-GB" w:eastAsia="en-US"/>
        </w:rPr>
      </w:pPr>
      <w:r w:rsidRPr="005A0E2A">
        <w:rPr>
          <w:rFonts w:eastAsia="Times New Roman" w:cs="Arial"/>
          <w:lang w:val="en-GB" w:eastAsia="en-US"/>
        </w:rPr>
        <w:object w:dxaOrig="12526" w:dyaOrig="149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575.25pt" o:ole="">
            <v:imagedata r:id="rId7" o:title=""/>
          </v:shape>
          <o:OLEObject Type="Embed" ProgID="Visio.Drawing.11" ShapeID="_x0000_i1025" DrawAspect="Content" ObjectID="_1533021694" r:id="rId8"/>
        </w:object>
      </w:r>
    </w:p>
    <w:p w:rsidR="005A0E2A" w:rsidRPr="00544EA4" w:rsidRDefault="005A0E2A" w:rsidP="007906F2">
      <w:pPr>
        <w:pStyle w:val="Heading2"/>
        <w:tabs>
          <w:tab w:val="clear" w:pos="720"/>
        </w:tabs>
        <w:ind w:left="709"/>
        <w:rPr>
          <w:b/>
          <w:lang w:eastAsia="en-US"/>
        </w:rPr>
      </w:pPr>
      <w:bookmarkStart w:id="1" w:name="_Toc305066456"/>
      <w:bookmarkStart w:id="2" w:name="_Toc341950507"/>
      <w:r w:rsidRPr="00544EA4">
        <w:rPr>
          <w:b/>
          <w:lang w:eastAsia="en-US"/>
        </w:rPr>
        <w:lastRenderedPageBreak/>
        <w:t xml:space="preserve">Prior to </w:t>
      </w:r>
      <w:bookmarkEnd w:id="1"/>
      <w:r w:rsidRPr="00544EA4">
        <w:rPr>
          <w:b/>
          <w:lang w:eastAsia="en-US"/>
        </w:rPr>
        <w:t>Work</w:t>
      </w:r>
      <w:bookmarkEnd w:id="2"/>
      <w:r w:rsidRPr="00544EA4">
        <w:rPr>
          <w:b/>
          <w:lang w:eastAsia="en-US"/>
        </w:rPr>
        <w:t xml:space="preserve"> </w:t>
      </w:r>
    </w:p>
    <w:p w:rsidR="005A0E2A" w:rsidRPr="00544EA4" w:rsidRDefault="00544EA4" w:rsidP="007906F2">
      <w:pPr>
        <w:pStyle w:val="Heading3"/>
        <w:numPr>
          <w:ilvl w:val="0"/>
          <w:numId w:val="0"/>
        </w:numPr>
        <w:ind w:left="709" w:hanging="709"/>
        <w:rPr>
          <w:sz w:val="20"/>
          <w:u w:val="none"/>
        </w:rPr>
      </w:pPr>
      <w:bookmarkStart w:id="3" w:name="_Toc296934081"/>
      <w:bookmarkStart w:id="4" w:name="_Toc305066457"/>
      <w:bookmarkStart w:id="5" w:name="_Toc341950508"/>
      <w:bookmarkStart w:id="6" w:name="_Toc294620935"/>
      <w:bookmarkStart w:id="7" w:name="_Toc296687581"/>
      <w:bookmarkStart w:id="8" w:name="_Toc296925897"/>
      <w:bookmarkStart w:id="9" w:name="_Toc294520999"/>
      <w:bookmarkStart w:id="10" w:name="_Toc294606029"/>
      <w:bookmarkStart w:id="11" w:name="_Toc294387720"/>
      <w:bookmarkStart w:id="12" w:name="_Toc293675466"/>
      <w:bookmarkStart w:id="13" w:name="_Toc293675515"/>
      <w:bookmarkStart w:id="14" w:name="_Toc293675600"/>
      <w:r w:rsidRPr="00544EA4">
        <w:rPr>
          <w:sz w:val="20"/>
          <w:u w:val="none"/>
        </w:rPr>
        <w:t>5.1.1</w:t>
      </w:r>
      <w:r w:rsidRPr="00544EA4">
        <w:rPr>
          <w:sz w:val="20"/>
          <w:u w:val="none"/>
        </w:rPr>
        <w:tab/>
      </w:r>
      <w:r w:rsidR="005A0E2A" w:rsidRPr="00544EA4">
        <w:rPr>
          <w:sz w:val="20"/>
          <w:u w:val="none"/>
        </w:rPr>
        <w:t>Identify the Work to be undertaken</w:t>
      </w:r>
      <w:bookmarkEnd w:id="3"/>
      <w:r w:rsidR="005A0E2A" w:rsidRPr="00544EA4">
        <w:rPr>
          <w:sz w:val="20"/>
          <w:u w:val="none"/>
        </w:rPr>
        <w:t xml:space="preserve"> on or near </w:t>
      </w:r>
      <w:bookmarkEnd w:id="4"/>
      <w:r w:rsidR="005A0E2A" w:rsidRPr="00544EA4">
        <w:rPr>
          <w:sz w:val="20"/>
          <w:u w:val="none"/>
        </w:rPr>
        <w:t>Pressurised Gas Distribution Mains or Piping</w:t>
      </w:r>
      <w:bookmarkEnd w:id="5"/>
      <w:r w:rsidR="005A0E2A" w:rsidRPr="00544EA4">
        <w:rPr>
          <w:sz w:val="20"/>
          <w:u w:val="none"/>
        </w:rPr>
        <w:t xml:space="preserve"> (Manager/Supervisor responsibility)</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Identify the Work on or near Pressurised Gas Distribution Mains or Piping.</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Examples of operations that may relate to this </w:t>
      </w:r>
      <w:r w:rsidR="00695BA1">
        <w:rPr>
          <w:rFonts w:eastAsia="Times New Roman" w:cs="Arial"/>
          <w:iCs/>
          <w:sz w:val="20"/>
          <w:lang w:eastAsia="en-US"/>
        </w:rPr>
        <w:t>SWI</w:t>
      </w:r>
      <w:r w:rsidRPr="005A0E2A">
        <w:rPr>
          <w:rFonts w:eastAsia="Times New Roman" w:cs="Arial"/>
          <w:iCs/>
          <w:sz w:val="20"/>
          <w:lang w:eastAsia="en-US"/>
        </w:rPr>
        <w:t xml:space="preserve"> include, but are not limited to, the </w:t>
      </w:r>
      <w:r w:rsidR="00A95DD4">
        <w:rPr>
          <w:rFonts w:eastAsia="Times New Roman" w:cs="Arial"/>
          <w:iCs/>
          <w:sz w:val="20"/>
          <w:lang w:eastAsia="en-US"/>
        </w:rPr>
        <w:t xml:space="preserve">   </w:t>
      </w:r>
      <w:r w:rsidRPr="005A0E2A">
        <w:rPr>
          <w:rFonts w:eastAsia="Times New Roman" w:cs="Arial"/>
          <w:iCs/>
          <w:sz w:val="20"/>
          <w:lang w:eastAsia="en-US"/>
        </w:rPr>
        <w:t>construction and maintenance of water mains, maintenance of valves, construction and maintenance of man-holes and activities involving excavation.</w:t>
      </w:r>
    </w:p>
    <w:p w:rsidR="005A0E2A" w:rsidRPr="00544EA4" w:rsidRDefault="00544EA4" w:rsidP="007906F2">
      <w:pPr>
        <w:pStyle w:val="Heading3"/>
        <w:numPr>
          <w:ilvl w:val="0"/>
          <w:numId w:val="0"/>
        </w:numPr>
        <w:ind w:left="709" w:hanging="709"/>
      </w:pPr>
      <w:bookmarkStart w:id="15" w:name="_Toc305066458"/>
      <w:bookmarkStart w:id="16" w:name="_Toc341950509"/>
      <w:r>
        <w:rPr>
          <w:sz w:val="20"/>
          <w:u w:val="none"/>
        </w:rPr>
        <w:t>5.1.2</w:t>
      </w:r>
      <w:r>
        <w:rPr>
          <w:sz w:val="20"/>
          <w:u w:val="none"/>
        </w:rPr>
        <w:tab/>
      </w:r>
      <w:r w:rsidR="005A0E2A" w:rsidRPr="00544EA4">
        <w:rPr>
          <w:sz w:val="20"/>
          <w:u w:val="none"/>
        </w:rPr>
        <w:t>Locate underground services</w:t>
      </w:r>
      <w:bookmarkEnd w:id="6"/>
      <w:bookmarkEnd w:id="7"/>
      <w:bookmarkEnd w:id="8"/>
      <w:r w:rsidR="005A0E2A" w:rsidRPr="00544EA4">
        <w:rPr>
          <w:sz w:val="20"/>
          <w:u w:val="none"/>
        </w:rPr>
        <w:t xml:space="preserve"> – CONTACT “DIAL BEFORE YOU DIG”</w:t>
      </w:r>
      <w:bookmarkEnd w:id="15"/>
      <w:bookmarkEnd w:id="16"/>
      <w:r w:rsidR="005A0E2A" w:rsidRPr="00544EA4">
        <w:rPr>
          <w:sz w:val="20"/>
          <w:u w:val="none"/>
        </w:rPr>
        <w:t xml:space="preserve"> (Supervisor responsibility)</w:t>
      </w:r>
      <w:r w:rsidR="005A0E2A" w:rsidRPr="00544EA4">
        <w:t xml:space="preserve">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All underground services shall be located.</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As part of the identification of relevant underground services, contact ‘</w:t>
      </w:r>
      <w:r w:rsidRPr="00A95DD4">
        <w:rPr>
          <w:rFonts w:eastAsia="Times New Roman" w:cs="Arial"/>
          <w:iCs/>
          <w:sz w:val="20"/>
          <w:lang w:eastAsia="en-US"/>
        </w:rPr>
        <w:t xml:space="preserve">Dial 1100’ Before You Dig to </w:t>
      </w:r>
      <w:r w:rsidRPr="005A0E2A">
        <w:rPr>
          <w:rFonts w:eastAsia="Times New Roman" w:cs="Arial"/>
          <w:iCs/>
          <w:sz w:val="20"/>
          <w:lang w:eastAsia="en-US"/>
        </w:rPr>
        <w:t xml:space="preserve">obtain relevant information about the service (location, type, depth, restrictions to be followed).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Where excavations are required within 3 meters of a high or transmission pressure gas pipe, a permit MUST be obtained. Refer Attachment 1 for permit form</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If you are unable to locate the gas pipeline within 3 meters of nominal DBYD plans, workers/supervisors shall arrange for a gas company consult on site</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For all work within 3 meters of a gas pipeline, workers/supervisors shall hand dig (pothole) and expose the gas pipeline. </w:t>
      </w:r>
    </w:p>
    <w:p w:rsidR="005A0E2A" w:rsidRPr="00544EA4" w:rsidRDefault="00544EA4" w:rsidP="007906F2">
      <w:pPr>
        <w:pStyle w:val="Heading3"/>
        <w:numPr>
          <w:ilvl w:val="0"/>
          <w:numId w:val="0"/>
        </w:numPr>
        <w:ind w:left="709" w:hanging="709"/>
        <w:rPr>
          <w:sz w:val="20"/>
          <w:u w:val="none"/>
        </w:rPr>
      </w:pPr>
      <w:bookmarkStart w:id="17" w:name="_Toc296934083"/>
      <w:bookmarkStart w:id="18" w:name="_Toc305066459"/>
      <w:bookmarkStart w:id="19" w:name="_Toc341950510"/>
      <w:bookmarkStart w:id="20" w:name="_Toc294606031"/>
      <w:bookmarkStart w:id="21" w:name="_Toc296925899"/>
      <w:bookmarkEnd w:id="9"/>
      <w:bookmarkEnd w:id="10"/>
      <w:r>
        <w:rPr>
          <w:sz w:val="20"/>
          <w:u w:val="none"/>
        </w:rPr>
        <w:t>5.1.3</w:t>
      </w:r>
      <w:r>
        <w:rPr>
          <w:sz w:val="20"/>
          <w:u w:val="none"/>
        </w:rPr>
        <w:tab/>
      </w:r>
      <w:r w:rsidR="005A0E2A" w:rsidRPr="00544EA4">
        <w:rPr>
          <w:sz w:val="20"/>
          <w:u w:val="none"/>
        </w:rPr>
        <w:t>Identify the natural gas contained within the lines</w:t>
      </w:r>
      <w:bookmarkEnd w:id="17"/>
      <w:bookmarkEnd w:id="18"/>
      <w:bookmarkEnd w:id="19"/>
      <w:r w:rsidR="005A0E2A" w:rsidRPr="00544EA4">
        <w:rPr>
          <w:sz w:val="20"/>
          <w:u w:val="none"/>
        </w:rPr>
        <w:t xml:space="preserve"> (Supervisor responsibility)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If the main or pipe contains products other than natural gas, refer to the </w:t>
      </w:r>
      <w:r w:rsidR="00695BA1">
        <w:rPr>
          <w:rFonts w:eastAsia="Times New Roman" w:cs="Arial"/>
          <w:iCs/>
          <w:sz w:val="20"/>
          <w:lang w:eastAsia="en-US"/>
        </w:rPr>
        <w:t>SWI</w:t>
      </w:r>
      <w:r w:rsidRPr="005A0E2A">
        <w:rPr>
          <w:rFonts w:eastAsia="Times New Roman" w:cs="Arial"/>
          <w:iCs/>
          <w:sz w:val="20"/>
          <w:lang w:eastAsia="en-US"/>
        </w:rPr>
        <w:t xml:space="preserve"> for Work on or near Chemical, Fuel or Refrigerant Lines </w:t>
      </w:r>
      <w:r w:rsidR="00695BA1">
        <w:rPr>
          <w:rFonts w:eastAsia="Times New Roman" w:cs="Arial"/>
          <w:iCs/>
          <w:sz w:val="20"/>
          <w:lang w:eastAsia="en-US"/>
        </w:rPr>
        <w:t>SWI</w:t>
      </w:r>
      <w:r w:rsidRPr="005A0E2A">
        <w:rPr>
          <w:rFonts w:eastAsia="Times New Roman" w:cs="Arial"/>
          <w:iCs/>
          <w:sz w:val="20"/>
          <w:lang w:eastAsia="en-US"/>
        </w:rPr>
        <w:t>.</w:t>
      </w:r>
    </w:p>
    <w:p w:rsidR="005A0E2A" w:rsidRPr="00544EA4" w:rsidRDefault="00544EA4" w:rsidP="007906F2">
      <w:pPr>
        <w:pStyle w:val="Heading3"/>
        <w:numPr>
          <w:ilvl w:val="0"/>
          <w:numId w:val="0"/>
        </w:numPr>
        <w:ind w:left="709" w:hanging="709"/>
        <w:rPr>
          <w:sz w:val="20"/>
          <w:u w:val="none"/>
        </w:rPr>
      </w:pPr>
      <w:bookmarkStart w:id="22" w:name="_Toc294623208"/>
      <w:bookmarkStart w:id="23" w:name="_Toc295823024"/>
      <w:bookmarkStart w:id="24" w:name="_Toc296925900"/>
      <w:bookmarkStart w:id="25" w:name="_Toc305066460"/>
      <w:bookmarkStart w:id="26" w:name="_Toc341950511"/>
      <w:bookmarkEnd w:id="20"/>
      <w:bookmarkEnd w:id="21"/>
      <w:r>
        <w:rPr>
          <w:sz w:val="20"/>
          <w:u w:val="none"/>
        </w:rPr>
        <w:t>5.1.4</w:t>
      </w:r>
      <w:r>
        <w:rPr>
          <w:sz w:val="20"/>
          <w:u w:val="none"/>
        </w:rPr>
        <w:tab/>
      </w:r>
      <w:r w:rsidR="005A0E2A" w:rsidRPr="00544EA4">
        <w:rPr>
          <w:sz w:val="20"/>
          <w:u w:val="none"/>
        </w:rPr>
        <w:t>Review SWMS before completing JSA</w:t>
      </w:r>
      <w:bookmarkEnd w:id="11"/>
      <w:bookmarkEnd w:id="22"/>
      <w:bookmarkEnd w:id="23"/>
      <w:bookmarkEnd w:id="24"/>
      <w:bookmarkEnd w:id="25"/>
      <w:bookmarkEnd w:id="26"/>
      <w:r w:rsidR="005A0E2A" w:rsidRPr="00544EA4">
        <w:rPr>
          <w:sz w:val="20"/>
          <w:u w:val="none"/>
        </w:rPr>
        <w:t xml:space="preserve"> </w:t>
      </w:r>
      <w:bookmarkEnd w:id="12"/>
      <w:bookmarkEnd w:id="13"/>
      <w:bookmarkEnd w:id="14"/>
      <w:r w:rsidR="005A0E2A" w:rsidRPr="00544EA4">
        <w:rPr>
          <w:sz w:val="20"/>
          <w:u w:val="none"/>
        </w:rPr>
        <w:t xml:space="preserve">(Supervisor responsibility)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Review the Work SWMS to gain an awareness of the identified generic hazards and the required control measures.</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Complete a JSA</w:t>
      </w:r>
      <w:r w:rsidR="00110871">
        <w:rPr>
          <w:rFonts w:eastAsia="Times New Roman" w:cs="Arial"/>
          <w:iCs/>
          <w:sz w:val="20"/>
          <w:lang w:eastAsia="en-US"/>
        </w:rPr>
        <w:t>/SWMS</w:t>
      </w:r>
      <w:r w:rsidRPr="005A0E2A">
        <w:rPr>
          <w:rFonts w:eastAsia="Times New Roman" w:cs="Arial"/>
          <w:iCs/>
          <w:sz w:val="20"/>
          <w:lang w:eastAsia="en-US"/>
        </w:rPr>
        <w:t xml:space="preserve"> for the specific Work to be undertaken with reference to the natural gas contained in the pipe. The JSA</w:t>
      </w:r>
      <w:r w:rsidR="00110871">
        <w:rPr>
          <w:rFonts w:eastAsia="Times New Roman" w:cs="Arial"/>
          <w:iCs/>
          <w:sz w:val="20"/>
          <w:lang w:eastAsia="en-US"/>
        </w:rPr>
        <w:t>/SWMS</w:t>
      </w:r>
      <w:r w:rsidRPr="005A0E2A">
        <w:rPr>
          <w:rFonts w:eastAsia="Times New Roman" w:cs="Arial"/>
          <w:iCs/>
          <w:sz w:val="20"/>
          <w:lang w:eastAsia="en-US"/>
        </w:rPr>
        <w:t xml:space="preserve"> shall identify all the hazards associated with the specific Work being undertaken including excavation etc.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Communicate details of the JSA</w:t>
      </w:r>
      <w:r w:rsidR="00110871">
        <w:rPr>
          <w:rFonts w:eastAsia="Times New Roman" w:cs="Arial"/>
          <w:iCs/>
          <w:sz w:val="20"/>
          <w:lang w:eastAsia="en-US"/>
        </w:rPr>
        <w:t>/SWMS</w:t>
      </w:r>
      <w:r w:rsidRPr="005A0E2A">
        <w:rPr>
          <w:rFonts w:eastAsia="Times New Roman" w:cs="Arial"/>
          <w:iCs/>
          <w:sz w:val="20"/>
          <w:lang w:eastAsia="en-US"/>
        </w:rPr>
        <w:t xml:space="preserve"> to all Workers involved in the Work.</w:t>
      </w:r>
    </w:p>
    <w:p w:rsidR="006F11B2"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Prior to commencing Work, each individual Worker shall complete an </w:t>
      </w:r>
      <w:proofErr w:type="spellStart"/>
      <w:r w:rsidRPr="005A0E2A">
        <w:rPr>
          <w:rFonts w:eastAsia="Times New Roman" w:cs="Arial"/>
          <w:iCs/>
          <w:sz w:val="20"/>
          <w:lang w:eastAsia="en-US"/>
        </w:rPr>
        <w:t>AllSAFE</w:t>
      </w:r>
      <w:proofErr w:type="spellEnd"/>
      <w:r w:rsidRPr="005A0E2A">
        <w:rPr>
          <w:rFonts w:eastAsia="Times New Roman" w:cs="Arial"/>
          <w:iCs/>
          <w:sz w:val="20"/>
          <w:lang w:eastAsia="en-US"/>
        </w:rPr>
        <w:t xml:space="preserve"> and discuss any uncontrolled hazards with their Supervisor.</w:t>
      </w:r>
      <w:bookmarkStart w:id="27" w:name="_Toc296934085"/>
      <w:bookmarkStart w:id="28" w:name="_Toc305066461"/>
      <w:bookmarkStart w:id="29" w:name="_Toc341950512"/>
      <w:bookmarkStart w:id="30" w:name="_Toc296925901"/>
      <w:bookmarkStart w:id="31" w:name="_Toc293675469"/>
      <w:bookmarkStart w:id="32" w:name="_Toc293675518"/>
      <w:bookmarkStart w:id="33" w:name="_Toc293675603"/>
      <w:bookmarkStart w:id="34" w:name="_Toc294387726"/>
      <w:bookmarkStart w:id="35" w:name="_Toc294623213"/>
      <w:bookmarkStart w:id="36" w:name="_Toc295823028"/>
      <w:bookmarkStart w:id="37" w:name="_Toc293675467"/>
      <w:bookmarkStart w:id="38" w:name="_Toc293675516"/>
      <w:bookmarkStart w:id="39" w:name="_Toc293675601"/>
      <w:bookmarkStart w:id="40" w:name="_Toc294387722"/>
      <w:bookmarkStart w:id="41" w:name="_Toc294623210"/>
    </w:p>
    <w:p w:rsidR="005A0E2A" w:rsidRPr="00544EA4" w:rsidRDefault="005A0E2A" w:rsidP="007906F2">
      <w:pPr>
        <w:pStyle w:val="Heading2"/>
        <w:numPr>
          <w:ilvl w:val="2"/>
          <w:numId w:val="21"/>
        </w:numPr>
        <w:tabs>
          <w:tab w:val="clear" w:pos="720"/>
        </w:tabs>
        <w:rPr>
          <w:b/>
        </w:rPr>
      </w:pPr>
      <w:r w:rsidRPr="00544EA4">
        <w:rPr>
          <w:b/>
        </w:rPr>
        <w:t>Ensure equipment and PPE is fit-for-purpose</w:t>
      </w:r>
      <w:bookmarkEnd w:id="27"/>
      <w:bookmarkEnd w:id="28"/>
      <w:bookmarkEnd w:id="29"/>
      <w:r w:rsidRPr="00544EA4">
        <w:rPr>
          <w:b/>
        </w:rPr>
        <w:t xml:space="preserve"> (Supervisor/Worker responsibility)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All plant and equipment shall be fit-for-purpose and undergo pre-use checks. These checks shall reflect the plant manufacturer’s requirements for this pre use check.</w:t>
      </w:r>
    </w:p>
    <w:p w:rsidR="005A0E2A" w:rsidRPr="00544EA4" w:rsidRDefault="005A0E2A" w:rsidP="007906F2">
      <w:pPr>
        <w:pStyle w:val="Heading2"/>
        <w:numPr>
          <w:ilvl w:val="2"/>
          <w:numId w:val="21"/>
        </w:numPr>
        <w:tabs>
          <w:tab w:val="clear" w:pos="720"/>
        </w:tabs>
        <w:rPr>
          <w:b/>
        </w:rPr>
      </w:pPr>
      <w:bookmarkStart w:id="42" w:name="_Toc305066462"/>
      <w:bookmarkStart w:id="43" w:name="_Toc341950513"/>
      <w:r w:rsidRPr="00544EA4">
        <w:rPr>
          <w:b/>
        </w:rPr>
        <w:t>Ensure all Workers involved are trained and competent</w:t>
      </w:r>
      <w:bookmarkEnd w:id="30"/>
      <w:bookmarkEnd w:id="42"/>
      <w:bookmarkEnd w:id="43"/>
      <w:r w:rsidRPr="00544EA4">
        <w:rPr>
          <w:b/>
        </w:rPr>
        <w:t xml:space="preserve"> </w:t>
      </w:r>
      <w:bookmarkStart w:id="44" w:name="_Toc241638908"/>
      <w:bookmarkEnd w:id="31"/>
      <w:bookmarkEnd w:id="32"/>
      <w:bookmarkEnd w:id="33"/>
      <w:bookmarkEnd w:id="34"/>
      <w:bookmarkEnd w:id="35"/>
      <w:bookmarkEnd w:id="36"/>
      <w:r w:rsidRPr="00544EA4">
        <w:rPr>
          <w:b/>
        </w:rPr>
        <w:t xml:space="preserve">(Supervisor/Worker responsibility)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All </w:t>
      </w:r>
      <w:bookmarkEnd w:id="44"/>
      <w:r w:rsidRPr="005A0E2A">
        <w:rPr>
          <w:rFonts w:eastAsia="Times New Roman" w:cs="Arial"/>
          <w:iCs/>
          <w:sz w:val="20"/>
          <w:lang w:eastAsia="en-US"/>
        </w:rPr>
        <w:t>Workers shall be trained to the requirements relating to the natural gas that they may encounter.</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Training shall include emergency and first aid procedures.</w:t>
      </w:r>
    </w:p>
    <w:p w:rsidR="005A0E2A" w:rsidRPr="00544EA4" w:rsidRDefault="005A0E2A" w:rsidP="007906F2">
      <w:pPr>
        <w:pStyle w:val="Heading2"/>
        <w:numPr>
          <w:ilvl w:val="2"/>
          <w:numId w:val="21"/>
        </w:numPr>
        <w:tabs>
          <w:tab w:val="clear" w:pos="720"/>
        </w:tabs>
        <w:rPr>
          <w:b/>
        </w:rPr>
      </w:pPr>
      <w:bookmarkStart w:id="45" w:name="_Toc296934087"/>
      <w:bookmarkStart w:id="46" w:name="_Toc305066463"/>
      <w:bookmarkStart w:id="47" w:name="_Toc341950514"/>
      <w:bookmarkStart w:id="48" w:name="_Toc293675468"/>
      <w:bookmarkStart w:id="49" w:name="_Toc293675517"/>
      <w:bookmarkStart w:id="50" w:name="_Toc293675602"/>
      <w:bookmarkEnd w:id="37"/>
      <w:bookmarkEnd w:id="38"/>
      <w:bookmarkEnd w:id="39"/>
      <w:bookmarkEnd w:id="40"/>
      <w:bookmarkEnd w:id="41"/>
      <w:r w:rsidRPr="00544EA4">
        <w:rPr>
          <w:b/>
        </w:rPr>
        <w:t>Install barricading and warning signage</w:t>
      </w:r>
      <w:bookmarkEnd w:id="45"/>
      <w:bookmarkEnd w:id="46"/>
      <w:bookmarkEnd w:id="47"/>
      <w:r w:rsidRPr="00544EA4">
        <w:rPr>
          <w:b/>
        </w:rPr>
        <w:t xml:space="preserve"> (Supervisor/Worker responsibility)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Barricading and warning signage is to be installed where the Work is occurring to restrict access to only those Workers undertaking Work.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Where a gas pipeline is exposed, a protective shroud or barrier shall be placed over the exposed gas pipeline during works to protect from accidental contact.</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Minimise the number of Workers present within the worksite.</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Signage shall be erected to clearly indicate the presence of natural gas and the items and actions prohibited. e.g.:</w:t>
      </w:r>
    </w:p>
    <w:p w:rsidR="005A0E2A" w:rsidRPr="005A0E2A" w:rsidRDefault="001F77E7" w:rsidP="005A0E2A">
      <w:pPr>
        <w:spacing w:before="120" w:after="120"/>
        <w:ind w:left="900" w:right="284"/>
        <w:rPr>
          <w:rFonts w:eastAsia="Times New Roman" w:cs="Arial"/>
          <w:sz w:val="18"/>
          <w:szCs w:val="18"/>
          <w:lang w:eastAsia="en-US"/>
        </w:rPr>
      </w:pPr>
      <w:r>
        <w:rPr>
          <w:rFonts w:eastAsia="Times New Roman" w:cs="Arial"/>
          <w:noProof/>
          <w:sz w:val="18"/>
          <w:szCs w:val="18"/>
          <w:lang w:eastAsia="en-AU"/>
        </w:rPr>
        <w:drawing>
          <wp:inline distT="0" distB="0" distL="0" distR="0">
            <wp:extent cx="952500" cy="952500"/>
            <wp:effectExtent l="0" t="0" r="0" b="0"/>
            <wp:docPr id="4" name="Picture 4" descr="Flammable Gas No Smo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ammable Gas No Smoki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952500"/>
                    </a:xfrm>
                    <a:prstGeom prst="rect">
                      <a:avLst/>
                    </a:prstGeom>
                    <a:noFill/>
                    <a:ln>
                      <a:noFill/>
                    </a:ln>
                  </pic:spPr>
                </pic:pic>
              </a:graphicData>
            </a:graphic>
          </wp:inline>
        </w:drawing>
      </w:r>
      <w:r>
        <w:rPr>
          <w:rFonts w:eastAsia="Times New Roman" w:cs="Arial"/>
          <w:noProof/>
          <w:sz w:val="18"/>
          <w:szCs w:val="18"/>
          <w:lang w:eastAsia="en-AU"/>
        </w:rPr>
        <w:drawing>
          <wp:inline distT="0" distB="0" distL="0" distR="0">
            <wp:extent cx="952500" cy="952500"/>
            <wp:effectExtent l="0" t="0" r="0" b="0"/>
            <wp:docPr id="5" name="Picture 5" descr="Flammable Mate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mmable Materials"/>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952500"/>
                    </a:xfrm>
                    <a:prstGeom prst="rect">
                      <a:avLst/>
                    </a:prstGeom>
                    <a:noFill/>
                    <a:ln>
                      <a:noFill/>
                    </a:ln>
                  </pic:spPr>
                </pic:pic>
              </a:graphicData>
            </a:graphic>
          </wp:inline>
        </w:drawing>
      </w:r>
      <w:r>
        <w:rPr>
          <w:rFonts w:eastAsia="Times New Roman" w:cs="Arial"/>
          <w:noProof/>
          <w:sz w:val="18"/>
          <w:szCs w:val="18"/>
          <w:lang w:eastAsia="en-AU"/>
        </w:rPr>
        <w:drawing>
          <wp:inline distT="0" distB="0" distL="0" distR="0">
            <wp:extent cx="952500" cy="952500"/>
            <wp:effectExtent l="0" t="0" r="0" b="0"/>
            <wp:docPr id="6" name="Picture 6" descr="Mobile Phones Prohib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bile Phones Prohibited"/>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952500"/>
                    </a:xfrm>
                    <a:prstGeom prst="rect">
                      <a:avLst/>
                    </a:prstGeom>
                    <a:noFill/>
                    <a:ln>
                      <a:noFill/>
                    </a:ln>
                  </pic:spPr>
                </pic:pic>
              </a:graphicData>
            </a:graphic>
          </wp:inline>
        </w:drawing>
      </w:r>
      <w:r>
        <w:rPr>
          <w:rFonts w:eastAsia="Times New Roman" w:cs="Arial"/>
          <w:noProof/>
          <w:sz w:val="18"/>
          <w:szCs w:val="18"/>
          <w:lang w:eastAsia="en-AU"/>
        </w:rPr>
        <w:drawing>
          <wp:inline distT="0" distB="0" distL="0" distR="0">
            <wp:extent cx="952500" cy="952500"/>
            <wp:effectExtent l="0" t="0" r="0" b="0"/>
            <wp:docPr id="2" name="Picture 7" descr="No Matches or Open Fl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 Matches or Open Flames"/>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952500"/>
                    </a:xfrm>
                    <a:prstGeom prst="rect">
                      <a:avLst/>
                    </a:prstGeom>
                    <a:noFill/>
                    <a:ln>
                      <a:noFill/>
                    </a:ln>
                  </pic:spPr>
                </pic:pic>
              </a:graphicData>
            </a:graphic>
          </wp:inline>
        </w:drawing>
      </w:r>
      <w:r w:rsidR="005A0E2A" w:rsidRPr="005A0E2A">
        <w:rPr>
          <w:rFonts w:eastAsia="Times New Roman" w:cs="Arial"/>
          <w:sz w:val="18"/>
          <w:szCs w:val="18"/>
          <w:lang w:eastAsia="en-US"/>
        </w:rPr>
        <w:t xml:space="preserve"> </w:t>
      </w:r>
      <w:r>
        <w:rPr>
          <w:rFonts w:eastAsia="Times New Roman" w:cs="Arial"/>
          <w:noProof/>
          <w:sz w:val="18"/>
          <w:szCs w:val="18"/>
          <w:lang w:eastAsia="en-AU"/>
        </w:rPr>
        <w:drawing>
          <wp:inline distT="0" distB="0" distL="0" distR="0">
            <wp:extent cx="952500" cy="952500"/>
            <wp:effectExtent l="0" t="0" r="0" b="0"/>
            <wp:docPr id="8" name="Picture 8" descr="Hazardous Substa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azardous Substances"/>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952500"/>
                    </a:xfrm>
                    <a:prstGeom prst="rect">
                      <a:avLst/>
                    </a:prstGeom>
                    <a:noFill/>
                    <a:ln>
                      <a:noFill/>
                    </a:ln>
                  </pic:spPr>
                </pic:pic>
              </a:graphicData>
            </a:graphic>
          </wp:inline>
        </w:drawing>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lastRenderedPageBreak/>
        <w:t>All Workers shall be aware of the effects of a leak and how this may affect other Workers and members of the public.</w:t>
      </w:r>
    </w:p>
    <w:p w:rsidR="005A0E2A" w:rsidRPr="00544EA4" w:rsidRDefault="005A0E2A" w:rsidP="00544EA4">
      <w:pPr>
        <w:pStyle w:val="Heading2"/>
        <w:numPr>
          <w:ilvl w:val="2"/>
          <w:numId w:val="21"/>
        </w:numPr>
        <w:rPr>
          <w:b/>
        </w:rPr>
      </w:pPr>
      <w:bookmarkStart w:id="51" w:name="_Toc305066464"/>
      <w:bookmarkStart w:id="52" w:name="_Toc341950515"/>
      <w:bookmarkStart w:id="53" w:name="_Toc296934092"/>
      <w:bookmarkStart w:id="54" w:name="_Toc293675471"/>
      <w:bookmarkStart w:id="55" w:name="_Toc293675520"/>
      <w:bookmarkStart w:id="56" w:name="_Toc293675605"/>
      <w:bookmarkEnd w:id="48"/>
      <w:bookmarkEnd w:id="49"/>
      <w:bookmarkEnd w:id="50"/>
      <w:r w:rsidRPr="00544EA4">
        <w:rPr>
          <w:b/>
        </w:rPr>
        <w:t>Isolate natural gas line</w:t>
      </w:r>
      <w:bookmarkEnd w:id="51"/>
      <w:bookmarkEnd w:id="52"/>
      <w:r w:rsidRPr="00544EA4">
        <w:rPr>
          <w:b/>
        </w:rPr>
        <w:t xml:space="preserve"> </w:t>
      </w:r>
      <w:bookmarkEnd w:id="53"/>
      <w:r w:rsidRPr="00544EA4">
        <w:rPr>
          <w:b/>
        </w:rPr>
        <w:t xml:space="preserve">(Supervisor/Workers responsibility)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Where possible, ensure that the main or pipe is isolated to ensure that the main or pipe is safe to work on or near and to prevent leakage. </w:t>
      </w:r>
    </w:p>
    <w:p w:rsidR="005A0E2A" w:rsidRPr="005A0E2A" w:rsidRDefault="005A0E2A" w:rsidP="00544EA4">
      <w:pPr>
        <w:pStyle w:val="Heading2"/>
        <w:rPr>
          <w:rFonts w:eastAsia="Times New Roman" w:cs="Arial"/>
          <w:b/>
          <w:lang w:eastAsia="en-US"/>
        </w:rPr>
      </w:pPr>
      <w:bookmarkStart w:id="57" w:name="_Toc296925906"/>
      <w:bookmarkStart w:id="58" w:name="_Toc305066465"/>
      <w:bookmarkStart w:id="59" w:name="_Toc341950516"/>
      <w:bookmarkEnd w:id="54"/>
      <w:bookmarkEnd w:id="55"/>
      <w:bookmarkEnd w:id="56"/>
      <w:r w:rsidRPr="005A0E2A">
        <w:rPr>
          <w:rFonts w:eastAsia="Times New Roman" w:cs="Arial"/>
          <w:b/>
          <w:lang w:eastAsia="en-US"/>
        </w:rPr>
        <w:t xml:space="preserve">During </w:t>
      </w:r>
      <w:bookmarkStart w:id="60" w:name="_Toc296925907"/>
      <w:bookmarkEnd w:id="57"/>
      <w:bookmarkEnd w:id="58"/>
      <w:r w:rsidRPr="005A0E2A">
        <w:rPr>
          <w:rFonts w:eastAsia="Times New Roman" w:cs="Arial"/>
          <w:b/>
          <w:lang w:eastAsia="en-US"/>
        </w:rPr>
        <w:t>Work</w:t>
      </w:r>
      <w:bookmarkEnd w:id="59"/>
    </w:p>
    <w:p w:rsidR="005A0E2A" w:rsidRPr="00544EA4" w:rsidRDefault="005A0E2A" w:rsidP="00544EA4">
      <w:pPr>
        <w:pStyle w:val="Heading2"/>
        <w:numPr>
          <w:ilvl w:val="2"/>
          <w:numId w:val="21"/>
        </w:numPr>
        <w:rPr>
          <w:b/>
        </w:rPr>
      </w:pPr>
      <w:bookmarkStart w:id="61" w:name="_Toc305066466"/>
      <w:bookmarkStart w:id="62" w:name="_Toc341950517"/>
      <w:r w:rsidRPr="00544EA4">
        <w:rPr>
          <w:b/>
        </w:rPr>
        <w:t xml:space="preserve">Precautions against causing damage to </w:t>
      </w:r>
      <w:bookmarkEnd w:id="60"/>
      <w:bookmarkEnd w:id="61"/>
      <w:r w:rsidRPr="00544EA4">
        <w:rPr>
          <w:b/>
        </w:rPr>
        <w:t>mains or pipe</w:t>
      </w:r>
      <w:bookmarkEnd w:id="62"/>
      <w:r w:rsidRPr="00544EA4">
        <w:rPr>
          <w:b/>
        </w:rPr>
        <w:t xml:space="preserve"> (Supervisor/Worker responsibility) </w:t>
      </w:r>
    </w:p>
    <w:p w:rsidR="005A0E2A" w:rsidRPr="005A0E2A" w:rsidRDefault="005A0E2A" w:rsidP="0041274E">
      <w:pPr>
        <w:numPr>
          <w:ilvl w:val="0"/>
          <w:numId w:val="8"/>
        </w:numPr>
        <w:spacing w:before="120" w:after="120"/>
        <w:ind w:left="1134" w:right="284" w:hanging="425"/>
        <w:jc w:val="both"/>
        <w:rPr>
          <w:rFonts w:eastAsia="Times New Roman" w:cs="Arial"/>
          <w:iCs/>
          <w:sz w:val="20"/>
          <w:lang w:eastAsia="en-US"/>
        </w:rPr>
      </w:pPr>
      <w:r w:rsidRPr="005A0E2A">
        <w:rPr>
          <w:rFonts w:eastAsia="Times New Roman" w:cs="Arial"/>
          <w:iCs/>
          <w:sz w:val="20"/>
          <w:lang w:eastAsia="en-US"/>
        </w:rPr>
        <w:t>Care shall be taken when undertaking Work on or near Pressurised Gas Distribution Mains or Piping that contain natural gas so as to reduce the risk of damage and consequently a leakage of natural gas.</w:t>
      </w:r>
    </w:p>
    <w:p w:rsidR="005A0E2A" w:rsidRPr="00544EA4" w:rsidRDefault="005A0E2A" w:rsidP="00544EA4">
      <w:pPr>
        <w:pStyle w:val="Heading2"/>
        <w:numPr>
          <w:ilvl w:val="2"/>
          <w:numId w:val="21"/>
        </w:numPr>
        <w:rPr>
          <w:b/>
        </w:rPr>
      </w:pPr>
      <w:bookmarkStart w:id="63" w:name="_Toc296925908"/>
      <w:bookmarkStart w:id="64" w:name="_Toc305066467"/>
      <w:bookmarkStart w:id="65" w:name="_Toc341950518"/>
      <w:r w:rsidRPr="00544EA4">
        <w:rPr>
          <w:b/>
        </w:rPr>
        <w:t>If it be suspected that a Pressurised Gas Distribution Mains or Piping has been damaged</w:t>
      </w:r>
      <w:bookmarkEnd w:id="63"/>
      <w:r w:rsidRPr="00544EA4">
        <w:rPr>
          <w:b/>
        </w:rPr>
        <w:t xml:space="preserve"> or leaking</w:t>
      </w:r>
      <w:bookmarkEnd w:id="64"/>
      <w:bookmarkEnd w:id="65"/>
      <w:r w:rsidRPr="00544EA4">
        <w:rPr>
          <w:b/>
        </w:rPr>
        <w:t xml:space="preserve"> (Supervisor/Worker responsibility)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Natural gas leaks rarely occur in a Pressurised Gas Distribution Mains or Piping. However, Workers shall familiarise themselves with the following signs that might indicate a natural gas leak:</w:t>
      </w:r>
    </w:p>
    <w:p w:rsidR="005A0E2A" w:rsidRPr="00544EA4" w:rsidRDefault="005A0E2A" w:rsidP="0041274E">
      <w:pPr>
        <w:pStyle w:val="ListParagraph"/>
        <w:numPr>
          <w:ilvl w:val="0"/>
          <w:numId w:val="27"/>
        </w:numPr>
        <w:spacing w:before="120" w:after="120"/>
        <w:ind w:right="284" w:hanging="486"/>
        <w:jc w:val="both"/>
        <w:rPr>
          <w:rFonts w:eastAsia="Times New Roman" w:cs="Arial"/>
          <w:iCs/>
          <w:sz w:val="20"/>
          <w:lang w:eastAsia="en-AU"/>
        </w:rPr>
      </w:pPr>
      <w:r w:rsidRPr="00544EA4">
        <w:rPr>
          <w:rFonts w:eastAsia="Times New Roman" w:cs="Arial"/>
          <w:iCs/>
          <w:sz w:val="20"/>
          <w:lang w:eastAsia="en-AU"/>
        </w:rPr>
        <w:t>areas of dead vegetation in the easement area;</w:t>
      </w:r>
    </w:p>
    <w:p w:rsidR="005A0E2A" w:rsidRPr="00544EA4" w:rsidRDefault="005A0E2A" w:rsidP="0041274E">
      <w:pPr>
        <w:pStyle w:val="ListParagraph"/>
        <w:numPr>
          <w:ilvl w:val="0"/>
          <w:numId w:val="27"/>
        </w:numPr>
        <w:spacing w:before="120" w:after="120"/>
        <w:ind w:right="284" w:hanging="486"/>
        <w:jc w:val="both"/>
        <w:rPr>
          <w:rFonts w:eastAsia="Times New Roman" w:cs="Arial"/>
          <w:iCs/>
          <w:sz w:val="20"/>
          <w:lang w:eastAsia="en-AU"/>
        </w:rPr>
      </w:pPr>
      <w:r w:rsidRPr="00544EA4">
        <w:rPr>
          <w:rFonts w:eastAsia="Times New Roman" w:cs="Arial"/>
          <w:iCs/>
          <w:sz w:val="20"/>
          <w:lang w:eastAsia="en-AU"/>
        </w:rPr>
        <w:t>bubbles appearing in still water;</w:t>
      </w:r>
    </w:p>
    <w:p w:rsidR="005A0E2A" w:rsidRPr="00544EA4" w:rsidRDefault="005A0E2A" w:rsidP="0041274E">
      <w:pPr>
        <w:pStyle w:val="ListParagraph"/>
        <w:numPr>
          <w:ilvl w:val="0"/>
          <w:numId w:val="27"/>
        </w:numPr>
        <w:spacing w:before="120" w:after="120"/>
        <w:ind w:right="284" w:hanging="486"/>
        <w:jc w:val="both"/>
        <w:rPr>
          <w:rFonts w:eastAsia="Times New Roman" w:cs="Arial"/>
          <w:iCs/>
          <w:sz w:val="20"/>
          <w:lang w:eastAsia="en-AU"/>
        </w:rPr>
      </w:pPr>
      <w:r w:rsidRPr="00544EA4">
        <w:rPr>
          <w:rFonts w:eastAsia="Times New Roman" w:cs="Arial"/>
          <w:iCs/>
          <w:sz w:val="20"/>
          <w:lang w:eastAsia="en-AU"/>
        </w:rPr>
        <w:t>a build-up of frost on the ground;</w:t>
      </w:r>
    </w:p>
    <w:p w:rsidR="005A0E2A" w:rsidRPr="00544EA4" w:rsidRDefault="005A0E2A" w:rsidP="0041274E">
      <w:pPr>
        <w:pStyle w:val="ListParagraph"/>
        <w:numPr>
          <w:ilvl w:val="0"/>
          <w:numId w:val="27"/>
        </w:numPr>
        <w:spacing w:before="120" w:after="120"/>
        <w:ind w:right="284" w:hanging="486"/>
        <w:jc w:val="both"/>
        <w:rPr>
          <w:rFonts w:eastAsia="Times New Roman" w:cs="Arial"/>
          <w:iCs/>
          <w:sz w:val="20"/>
          <w:lang w:eastAsia="en-AU"/>
        </w:rPr>
      </w:pPr>
      <w:r w:rsidRPr="00544EA4">
        <w:rPr>
          <w:rFonts w:eastAsia="Times New Roman" w:cs="Arial"/>
          <w:iCs/>
          <w:sz w:val="20"/>
          <w:lang w:eastAsia="en-AU"/>
        </w:rPr>
        <w:t>loud whistling sound; and</w:t>
      </w:r>
    </w:p>
    <w:p w:rsidR="005A0E2A" w:rsidRPr="00544EA4" w:rsidRDefault="005A0E2A" w:rsidP="0041274E">
      <w:pPr>
        <w:pStyle w:val="ListParagraph"/>
        <w:numPr>
          <w:ilvl w:val="0"/>
          <w:numId w:val="27"/>
        </w:numPr>
        <w:spacing w:before="120" w:after="120"/>
        <w:ind w:right="284" w:hanging="486"/>
        <w:jc w:val="both"/>
        <w:rPr>
          <w:rFonts w:eastAsia="Times New Roman" w:cs="Arial"/>
          <w:iCs/>
          <w:sz w:val="20"/>
          <w:lang w:eastAsia="en-AU"/>
        </w:rPr>
      </w:pPr>
      <w:proofErr w:type="gramStart"/>
      <w:r w:rsidRPr="00544EA4">
        <w:rPr>
          <w:rFonts w:eastAsia="Times New Roman" w:cs="Arial"/>
          <w:iCs/>
          <w:sz w:val="20"/>
          <w:lang w:eastAsia="en-AU"/>
        </w:rPr>
        <w:t>a</w:t>
      </w:r>
      <w:proofErr w:type="gramEnd"/>
      <w:r w:rsidRPr="00544EA4">
        <w:rPr>
          <w:rFonts w:eastAsia="Times New Roman" w:cs="Arial"/>
          <w:iCs/>
          <w:sz w:val="20"/>
          <w:lang w:eastAsia="en-AU"/>
        </w:rPr>
        <w:t xml:space="preserve"> strong odour.</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Stop work immediately – natural gas can easily be ignited by motorised equipment. If you suspect you have hit or damaged a Pressurised Gas Distribution Mains or Piping, immediately shut off any machinery or electrical equipment in use as they can cause a source of ignition. Tools made of steel can also create a spark, so put them down carefully. If a natural gas leak has ignited, do not attempt to extinguish the flame. A controlled natural gas fire is safer than an unburned natural gas cloud.</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Evacuate the area – clear the area of Workers, moving upwind of the site. Set up 100 meter exclusion zone.</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Assess the situation from a safe distance; note the pre</w:t>
      </w:r>
      <w:r w:rsidR="00544EA4">
        <w:rPr>
          <w:rFonts w:eastAsia="Times New Roman" w:cs="Arial"/>
          <w:iCs/>
          <w:sz w:val="20"/>
          <w:lang w:eastAsia="en-US"/>
        </w:rPr>
        <w:t xml:space="preserve">cise nature and location of the </w:t>
      </w:r>
      <w:r w:rsidRPr="005A0E2A">
        <w:rPr>
          <w:rFonts w:eastAsia="Times New Roman" w:cs="Arial"/>
          <w:iCs/>
          <w:sz w:val="20"/>
          <w:lang w:eastAsia="en-US"/>
        </w:rPr>
        <w:t xml:space="preserve">emergency, including any injuries or property damage. For example: can you hear natural gas leaking? Is there a fire? Are sections of the pipe above ground? Can you see pieces of coloured pipe coating? </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Report the emergency, no matter how small, no matter what the cause – call 000 </w:t>
      </w:r>
      <w:proofErr w:type="gramStart"/>
      <w:r w:rsidRPr="005A0E2A">
        <w:rPr>
          <w:rFonts w:eastAsia="Times New Roman" w:cs="Arial"/>
          <w:iCs/>
          <w:sz w:val="20"/>
          <w:lang w:eastAsia="en-US"/>
        </w:rPr>
        <w:t>for  emergencies</w:t>
      </w:r>
      <w:proofErr w:type="gramEnd"/>
      <w:r w:rsidRPr="005A0E2A">
        <w:rPr>
          <w:rFonts w:eastAsia="Times New Roman" w:cs="Arial"/>
          <w:iCs/>
          <w:sz w:val="20"/>
          <w:lang w:eastAsia="en-US"/>
        </w:rPr>
        <w:t>. Ensure you are a safe distance away before using a mobile phone (at least 100m distance)</w:t>
      </w:r>
      <w:r w:rsidR="00110871">
        <w:rPr>
          <w:rFonts w:eastAsia="Times New Roman" w:cs="Arial"/>
          <w:iCs/>
          <w:sz w:val="20"/>
          <w:lang w:eastAsia="en-US"/>
        </w:rPr>
        <w:t>.</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 xml:space="preserve">Contact the gas company APA on 1300 763 106, remain outside the exclusion zone </w:t>
      </w:r>
      <w:proofErr w:type="gramStart"/>
      <w:r w:rsidRPr="005A0E2A">
        <w:rPr>
          <w:rFonts w:eastAsia="Times New Roman" w:cs="Arial"/>
          <w:iCs/>
          <w:sz w:val="20"/>
          <w:lang w:eastAsia="en-US"/>
        </w:rPr>
        <w:t>or  upwind</w:t>
      </w:r>
      <w:proofErr w:type="gramEnd"/>
      <w:r w:rsidRPr="005A0E2A">
        <w:rPr>
          <w:rFonts w:eastAsia="Times New Roman" w:cs="Arial"/>
          <w:iCs/>
          <w:sz w:val="20"/>
          <w:lang w:eastAsia="en-US"/>
        </w:rPr>
        <w:t xml:space="preserve"> from the leak whilst containment operations are in progress.</w:t>
      </w:r>
    </w:p>
    <w:p w:rsidR="005A0E2A" w:rsidRPr="005A0E2A" w:rsidRDefault="005A0E2A" w:rsidP="00A515F6">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Do not attempt to close any valves or cover the leak – this should be undertaken by competent operators from the natural gas / utilities company (other valves may need to be closed manually by trained natural gas personnel).</w:t>
      </w:r>
      <w:bookmarkStart w:id="66" w:name="_Toc296925910"/>
    </w:p>
    <w:p w:rsidR="005A0E2A" w:rsidRPr="00544EA4" w:rsidRDefault="005A0E2A" w:rsidP="00544EA4">
      <w:pPr>
        <w:pStyle w:val="Heading2"/>
        <w:rPr>
          <w:rFonts w:eastAsia="Times New Roman" w:cs="Arial"/>
          <w:b/>
          <w:lang w:eastAsia="en-US"/>
        </w:rPr>
      </w:pPr>
      <w:bookmarkStart w:id="67" w:name="_Toc305066468"/>
      <w:bookmarkStart w:id="68" w:name="_Toc341950519"/>
      <w:r w:rsidRPr="00544EA4">
        <w:rPr>
          <w:rFonts w:eastAsia="Times New Roman" w:cs="Arial"/>
          <w:b/>
          <w:lang w:eastAsia="en-US"/>
        </w:rPr>
        <w:t xml:space="preserve">Following </w:t>
      </w:r>
      <w:bookmarkEnd w:id="66"/>
      <w:bookmarkEnd w:id="67"/>
      <w:r w:rsidRPr="00544EA4">
        <w:rPr>
          <w:rFonts w:eastAsia="Times New Roman" w:cs="Arial"/>
          <w:b/>
          <w:lang w:eastAsia="en-US"/>
        </w:rPr>
        <w:t>completion of the Work</w:t>
      </w:r>
      <w:bookmarkEnd w:id="68"/>
      <w:r w:rsidRPr="00544EA4">
        <w:rPr>
          <w:rFonts w:eastAsia="Times New Roman" w:cs="Arial"/>
          <w:b/>
          <w:lang w:eastAsia="en-US"/>
        </w:rPr>
        <w:t xml:space="preserve"> </w:t>
      </w:r>
    </w:p>
    <w:p w:rsidR="005A0E2A" w:rsidRPr="00544EA4" w:rsidRDefault="005A0E2A" w:rsidP="00544EA4">
      <w:pPr>
        <w:pStyle w:val="Heading2"/>
        <w:numPr>
          <w:ilvl w:val="2"/>
          <w:numId w:val="21"/>
        </w:numPr>
        <w:rPr>
          <w:b/>
        </w:rPr>
      </w:pPr>
      <w:bookmarkStart w:id="69" w:name="_Toc305066469"/>
      <w:bookmarkStart w:id="70" w:name="_Toc341950520"/>
      <w:bookmarkStart w:id="71" w:name="_Toc294620961"/>
      <w:bookmarkStart w:id="72" w:name="_Toc296687604"/>
      <w:bookmarkStart w:id="73" w:name="_Toc296925911"/>
      <w:bookmarkStart w:id="74" w:name="_Toc294387740"/>
      <w:bookmarkStart w:id="75" w:name="_Toc294623227"/>
      <w:bookmarkStart w:id="76" w:name="_Toc295823044"/>
      <w:r w:rsidRPr="00544EA4">
        <w:rPr>
          <w:b/>
        </w:rPr>
        <w:t>Secure and review the site</w:t>
      </w:r>
      <w:bookmarkEnd w:id="69"/>
      <w:bookmarkEnd w:id="70"/>
      <w:r w:rsidRPr="00544EA4">
        <w:rPr>
          <w:b/>
        </w:rPr>
        <w:t xml:space="preserve"> </w:t>
      </w:r>
      <w:bookmarkEnd w:id="71"/>
      <w:bookmarkEnd w:id="72"/>
      <w:bookmarkEnd w:id="73"/>
      <w:r w:rsidRPr="00544EA4">
        <w:rPr>
          <w:b/>
        </w:rPr>
        <w:t xml:space="preserve">(Supervisor responsibility) </w:t>
      </w:r>
    </w:p>
    <w:p w:rsidR="005A0E2A" w:rsidRPr="005A0E2A" w:rsidRDefault="005A0E2A" w:rsidP="007906F2">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Secure access to the Pressurised Gas Distribution Mains or Piping.</w:t>
      </w:r>
    </w:p>
    <w:p w:rsidR="005A0E2A" w:rsidRPr="005A0E2A" w:rsidRDefault="005A0E2A" w:rsidP="007906F2">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As part of rehabilitating the worksite, a final review is to be undertaken to ensure that there are no physical hazards evident as a result of trenching or excavation and the site is safe.</w:t>
      </w:r>
    </w:p>
    <w:p w:rsidR="005A0E2A" w:rsidRPr="005A0E2A" w:rsidRDefault="005A0E2A" w:rsidP="007906F2">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Update records regarding the depth and type of underground services in the vicinity of the works.</w:t>
      </w:r>
    </w:p>
    <w:bookmarkEnd w:id="74"/>
    <w:bookmarkEnd w:id="75"/>
    <w:bookmarkEnd w:id="76"/>
    <w:p w:rsidR="005A0E2A" w:rsidRPr="005A0E2A" w:rsidRDefault="005A0E2A" w:rsidP="005A0E2A">
      <w:pPr>
        <w:tabs>
          <w:tab w:val="left" w:pos="567"/>
        </w:tabs>
        <w:spacing w:before="120" w:after="120"/>
        <w:ind w:left="567" w:right="284"/>
        <w:jc w:val="both"/>
        <w:rPr>
          <w:rFonts w:eastAsia="Times New Roman" w:cs="Arial"/>
          <w:noProof/>
          <w:sz w:val="20"/>
          <w:lang w:eastAsia="en-US"/>
        </w:rPr>
      </w:pPr>
    </w:p>
    <w:p w:rsidR="00A515F6" w:rsidRDefault="00A515F6">
      <w:pPr>
        <w:rPr>
          <w:rFonts w:eastAsia="Times New Roman" w:cs="Arial"/>
          <w:b/>
          <w:bCs/>
          <w:kern w:val="28"/>
          <w:szCs w:val="22"/>
          <w:lang w:eastAsia="en-US"/>
        </w:rPr>
      </w:pPr>
      <w:r>
        <w:rPr>
          <w:rFonts w:eastAsia="Times New Roman"/>
          <w:kern w:val="28"/>
          <w:lang w:eastAsia="en-US"/>
        </w:rPr>
        <w:br w:type="page"/>
      </w: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lastRenderedPageBreak/>
        <w:t>Emergency response</w:t>
      </w:r>
    </w:p>
    <w:p w:rsidR="005A0E2A" w:rsidRPr="005A0E2A" w:rsidRDefault="005A0E2A" w:rsidP="007906F2">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Stop work immediately, stop all machinery</w:t>
      </w:r>
    </w:p>
    <w:p w:rsidR="005A0E2A" w:rsidRPr="005A0E2A" w:rsidRDefault="005A0E2A" w:rsidP="007906F2">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Any Worker that comes across an injured Worker may assist the injured Worker (if it is safe to do so) and provide DRSABCD only if the Worker is first aid qualified.</w:t>
      </w:r>
    </w:p>
    <w:p w:rsidR="005A0E2A" w:rsidRPr="005A0E2A" w:rsidRDefault="005A0E2A" w:rsidP="007906F2">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Evacuate site, create exclusion zone of 100 meters.</w:t>
      </w:r>
    </w:p>
    <w:p w:rsidR="005A0E2A" w:rsidRPr="005A0E2A" w:rsidRDefault="005A0E2A" w:rsidP="007906F2">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Contact 000 for emergency services (fire, police or ambulance) or 112 when working in a remote a</w:t>
      </w:r>
      <w:r w:rsidR="00BF1BE6">
        <w:rPr>
          <w:rFonts w:eastAsia="Times New Roman" w:cs="Arial"/>
          <w:iCs/>
          <w:sz w:val="20"/>
          <w:lang w:eastAsia="en-US"/>
        </w:rPr>
        <w:t xml:space="preserve">rea and no signal </w:t>
      </w:r>
      <w:proofErr w:type="gramStart"/>
      <w:r w:rsidR="00BF1BE6">
        <w:rPr>
          <w:rFonts w:eastAsia="Times New Roman" w:cs="Arial"/>
          <w:iCs/>
          <w:sz w:val="20"/>
          <w:lang w:eastAsia="en-US"/>
        </w:rPr>
        <w:t>is</w:t>
      </w:r>
      <w:proofErr w:type="gramEnd"/>
      <w:r w:rsidR="00BF1BE6">
        <w:rPr>
          <w:rFonts w:eastAsia="Times New Roman" w:cs="Arial"/>
          <w:iCs/>
          <w:sz w:val="20"/>
          <w:lang w:eastAsia="en-US"/>
        </w:rPr>
        <w:t xml:space="preserve"> available.</w:t>
      </w:r>
    </w:p>
    <w:p w:rsidR="005A0E2A" w:rsidRPr="00BF1BE6" w:rsidRDefault="005A0E2A" w:rsidP="007906F2">
      <w:pPr>
        <w:numPr>
          <w:ilvl w:val="0"/>
          <w:numId w:val="8"/>
        </w:numPr>
        <w:spacing w:before="60" w:after="60"/>
        <w:ind w:left="1134" w:right="284" w:hanging="425"/>
        <w:jc w:val="both"/>
        <w:rPr>
          <w:rFonts w:eastAsia="Times New Roman" w:cs="Arial"/>
          <w:iCs/>
          <w:sz w:val="20"/>
          <w:lang w:eastAsia="en-US"/>
        </w:rPr>
      </w:pPr>
      <w:r w:rsidRPr="005A0E2A">
        <w:rPr>
          <w:rFonts w:eastAsia="Times New Roman" w:cs="Arial"/>
          <w:iCs/>
          <w:sz w:val="20"/>
          <w:lang w:eastAsia="en-US"/>
        </w:rPr>
        <w:t>Contact APA Emergencies (24 hour) on 1300 763 106</w:t>
      </w:r>
      <w:r w:rsidR="00BF1BE6">
        <w:rPr>
          <w:rFonts w:eastAsia="Times New Roman" w:cs="Arial"/>
          <w:iCs/>
          <w:sz w:val="20"/>
          <w:lang w:eastAsia="en-US"/>
        </w:rPr>
        <w:t>.</w:t>
      </w:r>
    </w:p>
    <w:p w:rsidR="005A0E2A" w:rsidRPr="005A0E2A" w:rsidRDefault="00BF1BE6" w:rsidP="007906F2">
      <w:pPr>
        <w:numPr>
          <w:ilvl w:val="0"/>
          <w:numId w:val="8"/>
        </w:numPr>
        <w:spacing w:before="60"/>
        <w:ind w:left="1134" w:right="284" w:hanging="425"/>
        <w:jc w:val="both"/>
        <w:rPr>
          <w:rFonts w:eastAsia="Times New Roman" w:cs="Arial"/>
          <w:iCs/>
          <w:sz w:val="20"/>
          <w:lang w:eastAsia="en-US"/>
        </w:rPr>
      </w:pPr>
      <w:r>
        <w:rPr>
          <w:rFonts w:eastAsia="Times New Roman" w:cs="Arial"/>
          <w:iCs/>
          <w:sz w:val="20"/>
          <w:lang w:eastAsia="en-US"/>
        </w:rPr>
        <w:t>T</w:t>
      </w:r>
      <w:r w:rsidR="005A0E2A" w:rsidRPr="005A0E2A">
        <w:rPr>
          <w:rFonts w:eastAsia="Times New Roman" w:cs="Arial"/>
          <w:iCs/>
          <w:sz w:val="20"/>
          <w:lang w:eastAsia="en-US"/>
        </w:rPr>
        <w:t>he Supervisor shall refer to QP-19 and determine whether to activate the Incident Management Handbook.</w:t>
      </w:r>
    </w:p>
    <w:p w:rsidR="005A0E2A" w:rsidRDefault="005A0E2A" w:rsidP="00A515F6">
      <w:pPr>
        <w:tabs>
          <w:tab w:val="left" w:pos="567"/>
        </w:tabs>
        <w:ind w:left="900" w:right="284"/>
        <w:jc w:val="both"/>
        <w:rPr>
          <w:rFonts w:eastAsia="Times New Roman" w:cs="Arial"/>
          <w:noProof/>
          <w:sz w:val="20"/>
          <w:lang w:eastAsia="en-US"/>
        </w:rPr>
      </w:pPr>
    </w:p>
    <w:p w:rsidR="00A515F6" w:rsidRPr="005A0E2A" w:rsidRDefault="00A515F6" w:rsidP="00A515F6">
      <w:pPr>
        <w:tabs>
          <w:tab w:val="left" w:pos="567"/>
        </w:tabs>
        <w:ind w:left="900" w:right="284"/>
        <w:jc w:val="both"/>
        <w:rPr>
          <w:rFonts w:eastAsia="Times New Roman" w:cs="Arial"/>
          <w:noProof/>
          <w:sz w:val="20"/>
          <w:lang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Training</w:t>
      </w:r>
    </w:p>
    <w:p w:rsidR="005A0E2A" w:rsidRDefault="005A0E2A" w:rsidP="00A515F6">
      <w:pPr>
        <w:numPr>
          <w:ilvl w:val="0"/>
          <w:numId w:val="8"/>
        </w:numPr>
        <w:spacing w:before="120"/>
        <w:ind w:left="1134" w:right="284" w:hanging="425"/>
        <w:jc w:val="both"/>
        <w:rPr>
          <w:rFonts w:eastAsia="Times New Roman" w:cs="Arial"/>
          <w:iCs/>
          <w:sz w:val="20"/>
          <w:lang w:eastAsia="en-US"/>
        </w:rPr>
      </w:pPr>
      <w:bookmarkStart w:id="77" w:name="_Toc297201005"/>
      <w:r w:rsidRPr="00BF1BE6">
        <w:rPr>
          <w:rFonts w:eastAsia="Times New Roman" w:cs="Arial"/>
          <w:iCs/>
          <w:sz w:val="20"/>
          <w:lang w:eastAsia="en-US"/>
        </w:rPr>
        <w:t xml:space="preserve">Suitable training in the risks associated with the Work and the requirements of this </w:t>
      </w:r>
      <w:r w:rsidR="00695BA1">
        <w:rPr>
          <w:rFonts w:eastAsia="Times New Roman" w:cs="Arial"/>
          <w:iCs/>
          <w:sz w:val="20"/>
          <w:lang w:eastAsia="en-US"/>
        </w:rPr>
        <w:t>SWI</w:t>
      </w:r>
      <w:r w:rsidRPr="00BF1BE6">
        <w:rPr>
          <w:rFonts w:eastAsia="Times New Roman" w:cs="Arial"/>
          <w:iCs/>
          <w:sz w:val="20"/>
          <w:lang w:eastAsia="en-US"/>
        </w:rPr>
        <w:t xml:space="preserve"> shall be given to all Workers. Training shall</w:t>
      </w:r>
      <w:bookmarkEnd w:id="77"/>
      <w:r w:rsidRPr="00BF1BE6">
        <w:rPr>
          <w:rFonts w:eastAsia="Times New Roman" w:cs="Arial"/>
          <w:iCs/>
          <w:sz w:val="20"/>
          <w:lang w:eastAsia="en-US"/>
        </w:rPr>
        <w:t xml:space="preserve"> include awareness of emergencies associated with Work on or near Pressurised Gas Distribution Mains or Piping. </w:t>
      </w:r>
    </w:p>
    <w:p w:rsidR="00A515F6" w:rsidRPr="00BF1BE6" w:rsidRDefault="00A515F6" w:rsidP="00A515F6">
      <w:pPr>
        <w:spacing w:before="120"/>
        <w:ind w:left="1134" w:right="284"/>
        <w:jc w:val="both"/>
        <w:rPr>
          <w:rFonts w:eastAsia="Times New Roman" w:cs="Arial"/>
          <w:iCs/>
          <w:sz w:val="20"/>
          <w:lang w:eastAsia="en-US"/>
        </w:rPr>
      </w:pPr>
    </w:p>
    <w:p w:rsidR="005A0E2A" w:rsidRPr="005A0E2A" w:rsidRDefault="005A0E2A" w:rsidP="00A515F6">
      <w:pPr>
        <w:tabs>
          <w:tab w:val="left" w:pos="567"/>
        </w:tabs>
        <w:ind w:left="567" w:right="284"/>
        <w:jc w:val="both"/>
        <w:rPr>
          <w:rFonts w:eastAsia="Times New Roman" w:cs="Arial"/>
          <w:noProof/>
          <w:sz w:val="20"/>
          <w:lang w:val="en-GB"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Monitoring and review</w:t>
      </w:r>
    </w:p>
    <w:p w:rsidR="005A0E2A" w:rsidRPr="00BF1BE6" w:rsidRDefault="005A0E2A" w:rsidP="007906F2">
      <w:pPr>
        <w:numPr>
          <w:ilvl w:val="0"/>
          <w:numId w:val="8"/>
        </w:numPr>
        <w:spacing w:before="120"/>
        <w:ind w:left="1134" w:right="284" w:hanging="425"/>
        <w:jc w:val="both"/>
        <w:rPr>
          <w:rFonts w:eastAsia="Times New Roman" w:cs="Arial"/>
          <w:iCs/>
          <w:sz w:val="20"/>
          <w:lang w:eastAsia="en-US"/>
        </w:rPr>
      </w:pPr>
      <w:r w:rsidRPr="00BF1BE6">
        <w:rPr>
          <w:rFonts w:eastAsia="Times New Roman" w:cs="Arial"/>
          <w:iCs/>
          <w:sz w:val="20"/>
          <w:lang w:eastAsia="en-US"/>
        </w:rPr>
        <w:t xml:space="preserve">This </w:t>
      </w:r>
      <w:r w:rsidR="00695BA1">
        <w:rPr>
          <w:rFonts w:eastAsia="Times New Roman" w:cs="Arial"/>
          <w:iCs/>
          <w:sz w:val="20"/>
          <w:lang w:eastAsia="en-US"/>
        </w:rPr>
        <w:t>SWI</w:t>
      </w:r>
      <w:r w:rsidRPr="00BF1BE6">
        <w:rPr>
          <w:rFonts w:eastAsia="Times New Roman" w:cs="Arial"/>
          <w:iCs/>
          <w:sz w:val="20"/>
          <w:lang w:eastAsia="en-US"/>
        </w:rPr>
        <w:t xml:space="preserve"> will be reviewed and updated on an annual basis. The review will include an assessment of the effectiveness of this </w:t>
      </w:r>
      <w:r w:rsidR="00695BA1">
        <w:rPr>
          <w:rFonts w:eastAsia="Times New Roman" w:cs="Arial"/>
          <w:iCs/>
          <w:sz w:val="20"/>
          <w:lang w:eastAsia="en-US"/>
        </w:rPr>
        <w:t>SWI</w:t>
      </w:r>
      <w:r w:rsidRPr="00BF1BE6">
        <w:rPr>
          <w:rFonts w:eastAsia="Times New Roman" w:cs="Arial"/>
          <w:iCs/>
          <w:sz w:val="20"/>
          <w:lang w:eastAsia="en-US"/>
        </w:rPr>
        <w:t xml:space="preserve"> in achieving its aim as outlined within clause 1. All updates, if any, will be communicated to all Workers by the Quality and Environment team. </w:t>
      </w:r>
    </w:p>
    <w:p w:rsidR="005A0E2A" w:rsidRDefault="005A0E2A" w:rsidP="00A515F6">
      <w:pPr>
        <w:tabs>
          <w:tab w:val="left" w:pos="567"/>
        </w:tabs>
        <w:ind w:left="567" w:right="284"/>
        <w:jc w:val="both"/>
        <w:rPr>
          <w:rFonts w:eastAsia="Times New Roman" w:cs="Arial"/>
          <w:noProof/>
          <w:sz w:val="20"/>
          <w:lang w:eastAsia="en-US"/>
        </w:rPr>
      </w:pPr>
    </w:p>
    <w:p w:rsidR="00A515F6" w:rsidRPr="005A0E2A" w:rsidRDefault="00A515F6" w:rsidP="00A515F6">
      <w:pPr>
        <w:tabs>
          <w:tab w:val="left" w:pos="567"/>
        </w:tabs>
        <w:ind w:left="567" w:right="284"/>
        <w:jc w:val="both"/>
        <w:rPr>
          <w:rFonts w:eastAsia="Times New Roman" w:cs="Arial"/>
          <w:noProof/>
          <w:sz w:val="20"/>
          <w:lang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References / related documents</w:t>
      </w:r>
    </w:p>
    <w:p w:rsidR="005A0E2A" w:rsidRPr="007906F2" w:rsidRDefault="005A0E2A" w:rsidP="007906F2">
      <w:pPr>
        <w:numPr>
          <w:ilvl w:val="0"/>
          <w:numId w:val="8"/>
        </w:numPr>
        <w:spacing w:before="60" w:after="60"/>
        <w:ind w:left="1134" w:right="284" w:hanging="425"/>
        <w:jc w:val="both"/>
        <w:rPr>
          <w:rFonts w:eastAsia="Times New Roman" w:cs="Arial"/>
          <w:i/>
          <w:iCs/>
          <w:sz w:val="20"/>
          <w:lang w:eastAsia="en-US"/>
        </w:rPr>
      </w:pPr>
      <w:r w:rsidRPr="007906F2">
        <w:rPr>
          <w:rFonts w:eastAsia="Times New Roman" w:cs="Arial"/>
          <w:i/>
          <w:iCs/>
          <w:sz w:val="20"/>
          <w:lang w:eastAsia="en-US"/>
        </w:rPr>
        <w:t>Work Health and Safety Act 2011</w:t>
      </w:r>
    </w:p>
    <w:p w:rsidR="005A0E2A" w:rsidRPr="007906F2" w:rsidRDefault="005A0E2A" w:rsidP="007906F2">
      <w:pPr>
        <w:numPr>
          <w:ilvl w:val="0"/>
          <w:numId w:val="8"/>
        </w:numPr>
        <w:spacing w:before="60" w:after="60"/>
        <w:ind w:left="1134" w:right="284" w:hanging="425"/>
        <w:jc w:val="both"/>
        <w:rPr>
          <w:rFonts w:eastAsia="Times New Roman" w:cs="Arial"/>
          <w:i/>
          <w:iCs/>
          <w:sz w:val="20"/>
          <w:lang w:eastAsia="en-US"/>
        </w:rPr>
      </w:pPr>
      <w:r w:rsidRPr="007906F2">
        <w:rPr>
          <w:rFonts w:eastAsia="Times New Roman" w:cs="Arial"/>
          <w:i/>
          <w:iCs/>
          <w:sz w:val="20"/>
          <w:lang w:eastAsia="en-US"/>
        </w:rPr>
        <w:t xml:space="preserve">Work Health and Safety Regulation 2011 </w:t>
      </w:r>
    </w:p>
    <w:p w:rsidR="005A0E2A" w:rsidRPr="0041274E" w:rsidRDefault="005A0E2A" w:rsidP="007906F2">
      <w:pPr>
        <w:numPr>
          <w:ilvl w:val="0"/>
          <w:numId w:val="8"/>
        </w:numPr>
        <w:spacing w:before="60" w:after="60"/>
        <w:ind w:left="1134" w:right="284" w:hanging="425"/>
        <w:jc w:val="both"/>
        <w:rPr>
          <w:rFonts w:eastAsia="Times New Roman" w:cs="Arial"/>
          <w:iCs/>
          <w:sz w:val="20"/>
          <w:lang w:eastAsia="en-US"/>
        </w:rPr>
      </w:pPr>
      <w:r w:rsidRPr="0041274E">
        <w:rPr>
          <w:rFonts w:eastAsia="Times New Roman" w:cs="Arial"/>
          <w:iCs/>
          <w:sz w:val="20"/>
          <w:lang w:eastAsia="en-US"/>
        </w:rPr>
        <w:t xml:space="preserve">Job Safety Analysis (JSA) and </w:t>
      </w:r>
      <w:proofErr w:type="spellStart"/>
      <w:r w:rsidRPr="0041274E">
        <w:rPr>
          <w:rFonts w:eastAsia="Times New Roman" w:cs="Arial"/>
          <w:iCs/>
          <w:sz w:val="20"/>
          <w:lang w:eastAsia="en-US"/>
        </w:rPr>
        <w:t>AllSAFE</w:t>
      </w:r>
      <w:proofErr w:type="spellEnd"/>
      <w:r w:rsidRPr="0041274E">
        <w:rPr>
          <w:rFonts w:eastAsia="Times New Roman" w:cs="Arial"/>
          <w:iCs/>
          <w:sz w:val="20"/>
          <w:lang w:eastAsia="en-US"/>
        </w:rPr>
        <w:t xml:space="preserve"> </w:t>
      </w:r>
      <w:r w:rsidR="00695BA1">
        <w:rPr>
          <w:rFonts w:eastAsia="Times New Roman" w:cs="Arial"/>
          <w:iCs/>
          <w:sz w:val="20"/>
          <w:lang w:eastAsia="en-US"/>
        </w:rPr>
        <w:t>SWI</w:t>
      </w:r>
      <w:r w:rsidRPr="0041274E">
        <w:rPr>
          <w:rFonts w:eastAsia="Times New Roman" w:cs="Arial"/>
          <w:iCs/>
          <w:sz w:val="20"/>
          <w:lang w:eastAsia="en-US"/>
        </w:rPr>
        <w:t xml:space="preserve"> (WHS–302)</w:t>
      </w:r>
    </w:p>
    <w:p w:rsidR="005A0E2A" w:rsidRPr="0041274E" w:rsidRDefault="005A0E2A" w:rsidP="007906F2">
      <w:pPr>
        <w:numPr>
          <w:ilvl w:val="0"/>
          <w:numId w:val="8"/>
        </w:numPr>
        <w:spacing w:before="60" w:after="60"/>
        <w:ind w:left="1134" w:right="284" w:hanging="425"/>
        <w:jc w:val="both"/>
        <w:rPr>
          <w:rFonts w:eastAsia="Times New Roman" w:cs="Arial"/>
          <w:iCs/>
          <w:sz w:val="20"/>
          <w:lang w:eastAsia="en-US"/>
        </w:rPr>
      </w:pPr>
      <w:r w:rsidRPr="0041274E">
        <w:rPr>
          <w:rFonts w:eastAsia="Times New Roman" w:cs="Arial"/>
          <w:iCs/>
          <w:sz w:val="20"/>
          <w:lang w:eastAsia="en-US"/>
        </w:rPr>
        <w:t>QLD Hazardous Substances Code of Practice 2003</w:t>
      </w:r>
    </w:p>
    <w:p w:rsidR="005A0E2A" w:rsidRPr="0041274E" w:rsidRDefault="005A0E2A" w:rsidP="007906F2">
      <w:pPr>
        <w:numPr>
          <w:ilvl w:val="0"/>
          <w:numId w:val="8"/>
        </w:numPr>
        <w:spacing w:before="60" w:after="60"/>
        <w:ind w:left="1134" w:right="284" w:hanging="425"/>
        <w:jc w:val="both"/>
        <w:rPr>
          <w:rFonts w:eastAsia="Times New Roman" w:cs="Arial"/>
          <w:iCs/>
          <w:sz w:val="20"/>
          <w:lang w:eastAsia="en-US"/>
        </w:rPr>
      </w:pPr>
      <w:r w:rsidRPr="0041274E">
        <w:rPr>
          <w:rFonts w:eastAsia="Times New Roman" w:cs="Arial"/>
          <w:iCs/>
          <w:sz w:val="20"/>
          <w:lang w:eastAsia="en-US"/>
        </w:rPr>
        <w:t>Work on or near Pressurised Gas Distribution Mains or Piping SWMS (WHS-161-M01)</w:t>
      </w:r>
    </w:p>
    <w:p w:rsidR="005A0E2A" w:rsidRPr="0041274E" w:rsidRDefault="00BF1BE6" w:rsidP="007906F2">
      <w:pPr>
        <w:numPr>
          <w:ilvl w:val="0"/>
          <w:numId w:val="8"/>
        </w:numPr>
        <w:spacing w:before="60" w:after="60"/>
        <w:ind w:left="1134" w:right="284" w:hanging="425"/>
        <w:jc w:val="both"/>
        <w:rPr>
          <w:rFonts w:eastAsia="Times New Roman" w:cs="Arial"/>
          <w:iCs/>
          <w:sz w:val="20"/>
          <w:lang w:eastAsia="en-US"/>
        </w:rPr>
      </w:pPr>
      <w:r w:rsidRPr="0041274E">
        <w:rPr>
          <w:rFonts w:eastAsia="Times New Roman" w:cs="Arial"/>
          <w:iCs/>
          <w:sz w:val="20"/>
          <w:lang w:eastAsia="en-US"/>
        </w:rPr>
        <w:t xml:space="preserve">Using Hazardous Substances </w:t>
      </w:r>
      <w:r w:rsidR="00695BA1">
        <w:rPr>
          <w:rFonts w:eastAsia="Times New Roman" w:cs="Arial"/>
          <w:iCs/>
          <w:sz w:val="20"/>
          <w:lang w:eastAsia="en-US"/>
        </w:rPr>
        <w:t>SWI</w:t>
      </w:r>
      <w:r w:rsidR="005A0E2A" w:rsidRPr="0041274E">
        <w:rPr>
          <w:rFonts w:eastAsia="Times New Roman" w:cs="Arial"/>
          <w:iCs/>
          <w:sz w:val="20"/>
          <w:lang w:eastAsia="en-US"/>
        </w:rPr>
        <w:t xml:space="preserve"> </w:t>
      </w:r>
      <w:r w:rsidRPr="0041274E">
        <w:rPr>
          <w:rFonts w:eastAsia="Times New Roman" w:cs="Arial"/>
          <w:iCs/>
          <w:sz w:val="20"/>
          <w:lang w:eastAsia="en-US"/>
        </w:rPr>
        <w:t>(</w:t>
      </w:r>
      <w:r w:rsidR="005A0E2A" w:rsidRPr="0041274E">
        <w:rPr>
          <w:rFonts w:eastAsia="Times New Roman" w:cs="Arial"/>
          <w:iCs/>
          <w:sz w:val="20"/>
          <w:lang w:eastAsia="en-US"/>
        </w:rPr>
        <w:t>WHS-156</w:t>
      </w:r>
      <w:r w:rsidRPr="0041274E">
        <w:rPr>
          <w:rFonts w:eastAsia="Times New Roman" w:cs="Arial"/>
          <w:iCs/>
          <w:sz w:val="20"/>
          <w:lang w:eastAsia="en-US"/>
        </w:rPr>
        <w:t>)</w:t>
      </w:r>
    </w:p>
    <w:p w:rsidR="005A0E2A" w:rsidRPr="0041274E" w:rsidRDefault="005A0E2A" w:rsidP="007906F2">
      <w:pPr>
        <w:numPr>
          <w:ilvl w:val="0"/>
          <w:numId w:val="8"/>
        </w:numPr>
        <w:spacing w:before="60" w:after="60"/>
        <w:ind w:left="1134" w:right="284" w:hanging="425"/>
        <w:jc w:val="both"/>
        <w:rPr>
          <w:rFonts w:eastAsia="Times New Roman" w:cs="Arial"/>
          <w:iCs/>
          <w:sz w:val="20"/>
          <w:lang w:eastAsia="en-US"/>
        </w:rPr>
      </w:pPr>
      <w:r w:rsidRPr="0041274E">
        <w:rPr>
          <w:rFonts w:eastAsia="Times New Roman" w:cs="Arial"/>
          <w:iCs/>
          <w:sz w:val="20"/>
          <w:lang w:eastAsia="en-US"/>
        </w:rPr>
        <w:t xml:space="preserve">Work on or near Chemical, Fuel or Refrigerant Lines </w:t>
      </w:r>
      <w:r w:rsidR="00695BA1">
        <w:rPr>
          <w:rFonts w:eastAsia="Times New Roman" w:cs="Arial"/>
          <w:iCs/>
          <w:sz w:val="20"/>
          <w:lang w:eastAsia="en-US"/>
        </w:rPr>
        <w:t>SWI</w:t>
      </w:r>
      <w:r w:rsidRPr="0041274E">
        <w:rPr>
          <w:rFonts w:eastAsia="Times New Roman" w:cs="Arial"/>
          <w:iCs/>
          <w:sz w:val="20"/>
          <w:lang w:eastAsia="en-US"/>
        </w:rPr>
        <w:t xml:space="preserve"> (WHS– 60)</w:t>
      </w:r>
    </w:p>
    <w:p w:rsidR="005A0E2A" w:rsidRDefault="005A0E2A" w:rsidP="007906F2">
      <w:pPr>
        <w:numPr>
          <w:ilvl w:val="0"/>
          <w:numId w:val="8"/>
        </w:numPr>
        <w:spacing w:before="60"/>
        <w:ind w:left="1134" w:right="284" w:hanging="425"/>
        <w:jc w:val="both"/>
        <w:rPr>
          <w:rFonts w:eastAsia="Times New Roman" w:cs="Arial"/>
          <w:iCs/>
          <w:sz w:val="20"/>
          <w:lang w:eastAsia="en-US"/>
        </w:rPr>
      </w:pPr>
      <w:r w:rsidRPr="0041274E">
        <w:rPr>
          <w:rFonts w:eastAsia="Times New Roman" w:cs="Arial"/>
          <w:iCs/>
          <w:sz w:val="20"/>
          <w:lang w:eastAsia="en-US"/>
        </w:rPr>
        <w:t xml:space="preserve">Work in or near a Shaft, Trench or Tunnel </w:t>
      </w:r>
      <w:r w:rsidR="00695BA1">
        <w:rPr>
          <w:rFonts w:eastAsia="Times New Roman" w:cs="Arial"/>
          <w:iCs/>
          <w:sz w:val="20"/>
          <w:lang w:eastAsia="en-US"/>
        </w:rPr>
        <w:t>SWI</w:t>
      </w:r>
      <w:r w:rsidRPr="0041274E">
        <w:rPr>
          <w:rFonts w:eastAsia="Times New Roman" w:cs="Arial"/>
          <w:iCs/>
          <w:sz w:val="20"/>
          <w:lang w:eastAsia="en-US"/>
        </w:rPr>
        <w:t xml:space="preserve"> (WHS– 54)</w:t>
      </w:r>
    </w:p>
    <w:p w:rsidR="00A515F6" w:rsidRPr="0041274E" w:rsidRDefault="00A515F6" w:rsidP="00A515F6">
      <w:pPr>
        <w:spacing w:before="60"/>
        <w:ind w:left="1134" w:right="284"/>
        <w:jc w:val="both"/>
        <w:rPr>
          <w:rFonts w:eastAsia="Times New Roman" w:cs="Arial"/>
          <w:iCs/>
          <w:sz w:val="20"/>
          <w:lang w:eastAsia="en-US"/>
        </w:rPr>
      </w:pPr>
    </w:p>
    <w:p w:rsidR="005A0E2A" w:rsidRPr="0041274E" w:rsidRDefault="005A0E2A" w:rsidP="00A515F6">
      <w:pPr>
        <w:ind w:left="1134" w:right="284"/>
        <w:jc w:val="both"/>
        <w:rPr>
          <w:rFonts w:eastAsia="Times New Roman" w:cs="Arial"/>
          <w:iCs/>
          <w:sz w:val="20"/>
          <w:lang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Reporting requirements</w:t>
      </w:r>
    </w:p>
    <w:p w:rsidR="005A0E2A" w:rsidRPr="0041274E" w:rsidRDefault="005A0E2A" w:rsidP="00A515F6">
      <w:pPr>
        <w:spacing w:before="120"/>
        <w:ind w:left="709" w:right="284"/>
        <w:jc w:val="both"/>
        <w:rPr>
          <w:rFonts w:eastAsia="Times New Roman" w:cs="Arial"/>
          <w:sz w:val="20"/>
          <w:lang w:eastAsia="en-US"/>
        </w:rPr>
      </w:pPr>
      <w:r w:rsidRPr="0041274E">
        <w:rPr>
          <w:rFonts w:eastAsia="Times New Roman" w:cs="Arial"/>
          <w:sz w:val="20"/>
          <w:lang w:eastAsia="en-US"/>
        </w:rPr>
        <w:t>N/A</w:t>
      </w:r>
    </w:p>
    <w:p w:rsidR="005A0E2A" w:rsidRDefault="005A0E2A" w:rsidP="00A515F6">
      <w:pPr>
        <w:tabs>
          <w:tab w:val="left" w:pos="567"/>
        </w:tabs>
        <w:ind w:left="567" w:right="284"/>
        <w:jc w:val="both"/>
        <w:rPr>
          <w:rFonts w:eastAsia="Times New Roman" w:cs="Arial"/>
          <w:noProof/>
          <w:sz w:val="20"/>
          <w:lang w:eastAsia="en-US"/>
        </w:rPr>
      </w:pPr>
    </w:p>
    <w:p w:rsidR="00A515F6" w:rsidRPr="005A0E2A" w:rsidRDefault="00A515F6" w:rsidP="00A515F6">
      <w:pPr>
        <w:tabs>
          <w:tab w:val="left" w:pos="567"/>
        </w:tabs>
        <w:ind w:left="567" w:right="284"/>
        <w:jc w:val="both"/>
        <w:rPr>
          <w:rFonts w:eastAsia="Times New Roman" w:cs="Arial"/>
          <w:noProof/>
          <w:sz w:val="20"/>
          <w:lang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Audit evidence</w:t>
      </w:r>
    </w:p>
    <w:p w:rsidR="005A0E2A" w:rsidRPr="007906F2" w:rsidRDefault="005A0E2A" w:rsidP="007906F2">
      <w:pPr>
        <w:numPr>
          <w:ilvl w:val="0"/>
          <w:numId w:val="8"/>
        </w:numPr>
        <w:spacing w:before="60" w:after="60"/>
        <w:ind w:left="1134" w:right="284" w:hanging="425"/>
        <w:jc w:val="both"/>
        <w:rPr>
          <w:rFonts w:eastAsia="Times New Roman" w:cs="Arial"/>
          <w:iCs/>
          <w:sz w:val="20"/>
          <w:lang w:eastAsia="en-US"/>
        </w:rPr>
      </w:pPr>
      <w:r w:rsidRPr="007906F2">
        <w:rPr>
          <w:rFonts w:eastAsia="Times New Roman" w:cs="Arial"/>
          <w:iCs/>
          <w:sz w:val="20"/>
          <w:lang w:eastAsia="en-US"/>
        </w:rPr>
        <w:t>Safety inspection checklists</w:t>
      </w:r>
    </w:p>
    <w:p w:rsidR="005A0E2A" w:rsidRDefault="005A0E2A" w:rsidP="007906F2">
      <w:pPr>
        <w:numPr>
          <w:ilvl w:val="0"/>
          <w:numId w:val="8"/>
        </w:numPr>
        <w:spacing w:before="60"/>
        <w:ind w:left="1134" w:right="284" w:hanging="425"/>
        <w:jc w:val="both"/>
        <w:rPr>
          <w:rFonts w:eastAsia="Times New Roman" w:cs="Arial"/>
          <w:iCs/>
          <w:sz w:val="20"/>
          <w:lang w:eastAsia="en-US"/>
        </w:rPr>
      </w:pPr>
      <w:r w:rsidRPr="007906F2">
        <w:rPr>
          <w:rFonts w:eastAsia="Times New Roman" w:cs="Arial"/>
          <w:iCs/>
          <w:sz w:val="20"/>
          <w:lang w:eastAsia="en-US"/>
        </w:rPr>
        <w:t xml:space="preserve">Completed JSAs and </w:t>
      </w:r>
      <w:proofErr w:type="spellStart"/>
      <w:r w:rsidRPr="007906F2">
        <w:rPr>
          <w:rFonts w:eastAsia="Times New Roman" w:cs="Arial"/>
          <w:iCs/>
          <w:sz w:val="20"/>
          <w:lang w:eastAsia="en-US"/>
        </w:rPr>
        <w:t>AllSAFEs</w:t>
      </w:r>
      <w:proofErr w:type="spellEnd"/>
    </w:p>
    <w:p w:rsidR="00A515F6" w:rsidRDefault="00A515F6" w:rsidP="00A515F6">
      <w:pPr>
        <w:ind w:right="284"/>
        <w:jc w:val="both"/>
        <w:rPr>
          <w:rFonts w:eastAsia="Times New Roman" w:cs="Arial"/>
          <w:iCs/>
          <w:sz w:val="20"/>
          <w:lang w:eastAsia="en-US"/>
        </w:rPr>
      </w:pPr>
    </w:p>
    <w:p w:rsidR="00A515F6" w:rsidRPr="007906F2" w:rsidRDefault="00A515F6" w:rsidP="00A515F6">
      <w:pPr>
        <w:ind w:right="284"/>
        <w:jc w:val="both"/>
        <w:rPr>
          <w:rFonts w:eastAsia="Times New Roman" w:cs="Arial"/>
          <w:iCs/>
          <w:sz w:val="20"/>
          <w:lang w:eastAsia="en-US"/>
        </w:rPr>
      </w:pPr>
    </w:p>
    <w:p w:rsidR="005A0E2A" w:rsidRPr="005A0E2A" w:rsidRDefault="005A0E2A" w:rsidP="0041274E">
      <w:pPr>
        <w:pStyle w:val="Heading1"/>
        <w:tabs>
          <w:tab w:val="clear" w:pos="990"/>
        </w:tabs>
        <w:ind w:left="709" w:hanging="709"/>
        <w:rPr>
          <w:rFonts w:eastAsia="Times New Roman"/>
          <w:kern w:val="28"/>
          <w:lang w:eastAsia="en-US"/>
        </w:rPr>
      </w:pPr>
      <w:r w:rsidRPr="005A0E2A">
        <w:rPr>
          <w:rFonts w:eastAsia="Times New Roman"/>
          <w:kern w:val="28"/>
          <w:lang w:eastAsia="en-US"/>
        </w:rPr>
        <w:t>Document control</w:t>
      </w:r>
    </w:p>
    <w:p w:rsidR="005A0E2A" w:rsidRDefault="005A0E2A" w:rsidP="0041274E">
      <w:pPr>
        <w:spacing w:before="120" w:after="120"/>
        <w:ind w:left="709" w:right="284"/>
        <w:jc w:val="both"/>
        <w:rPr>
          <w:rFonts w:eastAsia="Times New Roman" w:cs="Arial"/>
          <w:sz w:val="20"/>
          <w:lang w:eastAsia="en-US"/>
        </w:rPr>
      </w:pPr>
      <w:r w:rsidRPr="00BF1BE6">
        <w:rPr>
          <w:rFonts w:eastAsia="Times New Roman" w:cs="Arial"/>
          <w:sz w:val="20"/>
          <w:lang w:eastAsia="en-US"/>
        </w:rPr>
        <w:t>Printed copies of this document may no longer be current;</w:t>
      </w:r>
      <w:r w:rsidR="00A8208B">
        <w:rPr>
          <w:rFonts w:eastAsia="Times New Roman" w:cs="Arial"/>
          <w:sz w:val="20"/>
          <w:lang w:eastAsia="en-US"/>
        </w:rPr>
        <w:t xml:space="preserve"> </w:t>
      </w:r>
      <w:r w:rsidRPr="00BF1BE6">
        <w:rPr>
          <w:rFonts w:eastAsia="Times New Roman" w:cs="Arial"/>
          <w:sz w:val="20"/>
          <w:lang w:eastAsia="en-US"/>
        </w:rPr>
        <w:t>always check electronic version for currency.</w:t>
      </w:r>
    </w:p>
    <w:p w:rsidR="00BF1BE6" w:rsidRDefault="00BF1BE6">
      <w:pPr>
        <w:rPr>
          <w:rFonts w:eastAsia="Times New Roman" w:cs="Arial"/>
          <w:sz w:val="20"/>
          <w:lang w:eastAsia="en-US"/>
        </w:rPr>
      </w:pPr>
      <w:r>
        <w:rPr>
          <w:rFonts w:eastAsia="Times New Roman" w:cs="Arial"/>
          <w:sz w:val="20"/>
          <w:lang w:eastAsia="en-US"/>
        </w:rPr>
        <w:br w:type="page"/>
      </w:r>
    </w:p>
    <w:p w:rsidR="00BF1BE6" w:rsidRPr="00BF1BE6" w:rsidRDefault="00BF1BE6" w:rsidP="00BF1BE6">
      <w:pPr>
        <w:tabs>
          <w:tab w:val="left" w:pos="851"/>
          <w:tab w:val="num" w:pos="1712"/>
        </w:tabs>
        <w:spacing w:before="120" w:after="120"/>
        <w:ind w:left="851" w:right="284"/>
        <w:jc w:val="both"/>
        <w:rPr>
          <w:rFonts w:eastAsia="Times New Roman" w:cs="Arial"/>
          <w:sz w:val="20"/>
          <w:lang w:eastAsia="en-US"/>
        </w:rPr>
      </w:pPr>
    </w:p>
    <w:p w:rsidR="005A0E2A" w:rsidRDefault="005A0E2A" w:rsidP="005A0E2A">
      <w:pPr>
        <w:tabs>
          <w:tab w:val="left" w:pos="567"/>
        </w:tabs>
        <w:spacing w:after="120"/>
        <w:ind w:right="284"/>
        <w:jc w:val="both"/>
        <w:rPr>
          <w:rFonts w:eastAsia="Times New Roman" w:cs="Arial"/>
          <w:noProof/>
          <w:sz w:val="20"/>
          <w:lang w:eastAsia="en-US"/>
        </w:rPr>
      </w:pPr>
    </w:p>
    <w:p w:rsidR="005A0E2A" w:rsidRPr="005A0E2A" w:rsidRDefault="005A0E2A" w:rsidP="005A0E2A">
      <w:pPr>
        <w:tabs>
          <w:tab w:val="left" w:pos="567"/>
        </w:tabs>
        <w:spacing w:after="120"/>
        <w:ind w:right="284"/>
        <w:jc w:val="both"/>
        <w:rPr>
          <w:rFonts w:eastAsia="Times New Roman" w:cs="Arial"/>
          <w:b/>
          <w:noProof/>
          <w:sz w:val="20"/>
          <w:lang w:eastAsia="en-US"/>
        </w:rPr>
      </w:pPr>
      <w:r w:rsidRPr="005A0E2A">
        <w:rPr>
          <w:rFonts w:eastAsia="Times New Roman" w:cs="Arial"/>
          <w:b/>
          <w:noProof/>
          <w:sz w:val="20"/>
          <w:lang w:eastAsia="en-US"/>
        </w:rPr>
        <w:t>ANNEXURE A</w:t>
      </w:r>
    </w:p>
    <w:p w:rsidR="005A0E2A" w:rsidRPr="005A0E2A" w:rsidRDefault="001F77E7" w:rsidP="005A0E2A">
      <w:pPr>
        <w:tabs>
          <w:tab w:val="left" w:pos="0"/>
        </w:tabs>
        <w:spacing w:after="120"/>
        <w:jc w:val="both"/>
        <w:rPr>
          <w:rFonts w:eastAsia="Times New Roman" w:cs="Arial"/>
          <w:noProof/>
          <w:sz w:val="20"/>
          <w:lang w:eastAsia="en-US"/>
        </w:rPr>
      </w:pPr>
      <w:r>
        <w:rPr>
          <w:rFonts w:eastAsia="Times New Roman" w:cs="Arial"/>
          <w:noProof/>
          <w:sz w:val="20"/>
          <w:lang w:eastAsia="en-AU"/>
        </w:rPr>
        <w:drawing>
          <wp:inline distT="0" distB="0" distL="0" distR="0">
            <wp:extent cx="5886450" cy="7677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86450" cy="7677150"/>
                    </a:xfrm>
                    <a:prstGeom prst="rect">
                      <a:avLst/>
                    </a:prstGeom>
                    <a:noFill/>
                    <a:ln>
                      <a:noFill/>
                    </a:ln>
                  </pic:spPr>
                </pic:pic>
              </a:graphicData>
            </a:graphic>
          </wp:inline>
        </w:drawing>
      </w:r>
    </w:p>
    <w:p w:rsidR="005A0E2A" w:rsidRDefault="005A0E2A" w:rsidP="005A0E2A">
      <w:pPr>
        <w:tabs>
          <w:tab w:val="left" w:pos="0"/>
        </w:tabs>
        <w:spacing w:after="120"/>
        <w:jc w:val="both"/>
        <w:rPr>
          <w:rFonts w:eastAsia="Times New Roman" w:cs="Arial"/>
          <w:noProof/>
          <w:sz w:val="20"/>
          <w:lang w:eastAsia="en-US"/>
        </w:rPr>
      </w:pPr>
    </w:p>
    <w:p w:rsidR="005A0E2A" w:rsidRDefault="005A0E2A" w:rsidP="005A0E2A">
      <w:pPr>
        <w:tabs>
          <w:tab w:val="left" w:pos="0"/>
        </w:tabs>
        <w:spacing w:after="120"/>
        <w:jc w:val="both"/>
        <w:rPr>
          <w:rFonts w:eastAsia="Times New Roman" w:cs="Arial"/>
          <w:noProof/>
          <w:sz w:val="20"/>
          <w:lang w:eastAsia="en-US"/>
        </w:rPr>
      </w:pPr>
    </w:p>
    <w:p w:rsidR="005A0E2A" w:rsidRDefault="005A0E2A" w:rsidP="005A0E2A">
      <w:pPr>
        <w:tabs>
          <w:tab w:val="left" w:pos="0"/>
        </w:tabs>
        <w:spacing w:after="120"/>
        <w:jc w:val="both"/>
        <w:rPr>
          <w:rFonts w:eastAsia="Times New Roman" w:cs="Arial"/>
          <w:noProof/>
          <w:sz w:val="20"/>
          <w:lang w:eastAsia="en-US"/>
        </w:rPr>
      </w:pPr>
    </w:p>
    <w:p w:rsidR="005A0E2A" w:rsidRPr="005A0E2A" w:rsidRDefault="001F77E7" w:rsidP="005A0E2A">
      <w:pPr>
        <w:tabs>
          <w:tab w:val="left" w:pos="0"/>
        </w:tabs>
        <w:spacing w:after="120"/>
        <w:jc w:val="both"/>
        <w:rPr>
          <w:rFonts w:eastAsia="Times New Roman" w:cs="Arial"/>
          <w:noProof/>
          <w:sz w:val="20"/>
          <w:lang w:eastAsia="en-US"/>
        </w:rPr>
      </w:pPr>
      <w:r>
        <w:rPr>
          <w:rFonts w:eastAsia="Times New Roman" w:cs="Arial"/>
          <w:noProof/>
          <w:sz w:val="20"/>
          <w:lang w:eastAsia="en-AU"/>
        </w:rPr>
        <w:lastRenderedPageBreak/>
        <w:drawing>
          <wp:inline distT="0" distB="0" distL="0" distR="0">
            <wp:extent cx="5867400" cy="8210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0" cy="8210550"/>
                    </a:xfrm>
                    <a:prstGeom prst="rect">
                      <a:avLst/>
                    </a:prstGeom>
                    <a:noFill/>
                    <a:ln>
                      <a:noFill/>
                    </a:ln>
                  </pic:spPr>
                </pic:pic>
              </a:graphicData>
            </a:graphic>
          </wp:inline>
        </w:drawing>
      </w:r>
    </w:p>
    <w:sectPr w:rsidR="005A0E2A" w:rsidRPr="005A0E2A" w:rsidSect="00A515F6">
      <w:headerReference w:type="even" r:id="rId16"/>
      <w:headerReference w:type="default" r:id="rId17"/>
      <w:footerReference w:type="default" r:id="rId18"/>
      <w:headerReference w:type="first" r:id="rId19"/>
      <w:pgSz w:w="11906" w:h="16838"/>
      <w:pgMar w:top="1673" w:right="851" w:bottom="851" w:left="1134"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ADE" w:rsidRDefault="00050ADE">
      <w:r>
        <w:separator/>
      </w:r>
    </w:p>
  </w:endnote>
  <w:endnote w:type="continuationSeparator" w:id="0">
    <w:p w:rsidR="00050ADE" w:rsidRDefault="00050A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Effra-Regular">
    <w:altName w:val="Effra"/>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6480"/>
      <w:gridCol w:w="1440"/>
    </w:tblGrid>
    <w:tr w:rsidR="00694AD7" w:rsidRPr="0057282B" w:rsidTr="0057282B">
      <w:trPr>
        <w:trHeight w:val="277"/>
      </w:trPr>
      <w:tc>
        <w:tcPr>
          <w:tcW w:w="2088" w:type="dxa"/>
          <w:vMerge w:val="restart"/>
          <w:tcBorders>
            <w:top w:val="single" w:sz="12" w:space="0" w:color="auto"/>
            <w:left w:val="nil"/>
            <w:bottom w:val="nil"/>
            <w:right w:val="nil"/>
          </w:tcBorders>
          <w:shd w:val="clear" w:color="auto" w:fill="auto"/>
          <w:vAlign w:val="center"/>
        </w:tcPr>
        <w:p w:rsidR="00694AD7" w:rsidRPr="0057282B" w:rsidRDefault="00694AD7" w:rsidP="0057282B">
          <w:pPr>
            <w:pStyle w:val="Footer"/>
            <w:tabs>
              <w:tab w:val="center" w:pos="4962"/>
              <w:tab w:val="right" w:pos="10348"/>
            </w:tabs>
            <w:spacing w:after="0"/>
            <w:jc w:val="left"/>
            <w:rPr>
              <w:rFonts w:cs="Arial"/>
            </w:rPr>
          </w:pPr>
          <w:r w:rsidRPr="0057282B">
            <w:rPr>
              <w:rFonts w:cs="Arial"/>
            </w:rPr>
            <w:t>R</w:t>
          </w:r>
          <w:r w:rsidR="0041274E">
            <w:rPr>
              <w:rFonts w:cs="Arial"/>
            </w:rPr>
            <w:t>ev. 4,</w:t>
          </w:r>
          <w:r w:rsidRPr="0057282B">
            <w:rPr>
              <w:rFonts w:cs="Arial"/>
            </w:rPr>
            <w:t xml:space="preserve"> </w:t>
          </w:r>
          <w:r w:rsidR="0041274E">
            <w:rPr>
              <w:rFonts w:cs="Arial"/>
            </w:rPr>
            <w:t>03/07/2014</w:t>
          </w:r>
        </w:p>
        <w:p w:rsidR="00694AD7" w:rsidRPr="0057282B" w:rsidRDefault="00694AD7" w:rsidP="0041274E">
          <w:pPr>
            <w:pStyle w:val="Footer"/>
            <w:tabs>
              <w:tab w:val="center" w:pos="4962"/>
              <w:tab w:val="right" w:pos="10348"/>
            </w:tabs>
            <w:spacing w:after="0"/>
            <w:jc w:val="left"/>
            <w:rPr>
              <w:rFonts w:cs="Arial"/>
            </w:rPr>
          </w:pPr>
          <w:r w:rsidRPr="0057282B">
            <w:rPr>
              <w:rFonts w:cs="Arial"/>
            </w:rPr>
            <w:t xml:space="preserve">iSpot number </w:t>
          </w:r>
          <w:r w:rsidR="0041274E">
            <w:rPr>
              <w:rFonts w:cs="Arial"/>
            </w:rPr>
            <w:t>38172990</w:t>
          </w:r>
        </w:p>
      </w:tc>
      <w:tc>
        <w:tcPr>
          <w:tcW w:w="6480" w:type="dxa"/>
          <w:vMerge w:val="restart"/>
          <w:tcBorders>
            <w:top w:val="single" w:sz="12" w:space="0" w:color="auto"/>
            <w:left w:val="nil"/>
            <w:bottom w:val="nil"/>
            <w:right w:val="nil"/>
          </w:tcBorders>
          <w:shd w:val="clear" w:color="auto" w:fill="auto"/>
          <w:vAlign w:val="center"/>
        </w:tcPr>
        <w:p w:rsidR="00694AD7" w:rsidRPr="0057282B" w:rsidRDefault="008919AF" w:rsidP="0057282B">
          <w:pPr>
            <w:pStyle w:val="Footer"/>
            <w:tabs>
              <w:tab w:val="center" w:pos="4962"/>
              <w:tab w:val="right" w:pos="10348"/>
            </w:tabs>
            <w:spacing w:after="0"/>
            <w:jc w:val="center"/>
            <w:rPr>
              <w:rFonts w:cs="Arial"/>
            </w:rPr>
          </w:pPr>
          <w:r>
            <w:rPr>
              <w:rFonts w:cs="Arial"/>
            </w:rPr>
            <w:t xml:space="preserve">WHS-161 Work on or near pressurised gas mains or piping </w:t>
          </w:r>
          <w:r w:rsidR="00695BA1">
            <w:rPr>
              <w:rFonts w:cs="Arial"/>
            </w:rPr>
            <w:t>SWI</w:t>
          </w:r>
          <w:r w:rsidR="00694AD7" w:rsidRPr="0057282B">
            <w:rPr>
              <w:rFonts w:cs="Arial"/>
            </w:rPr>
            <w:t xml:space="preserve"> </w:t>
          </w:r>
        </w:p>
      </w:tc>
      <w:tc>
        <w:tcPr>
          <w:tcW w:w="1440" w:type="dxa"/>
          <w:vMerge w:val="restart"/>
          <w:tcBorders>
            <w:top w:val="single" w:sz="12" w:space="0" w:color="auto"/>
            <w:left w:val="nil"/>
            <w:bottom w:val="nil"/>
            <w:right w:val="nil"/>
          </w:tcBorders>
          <w:shd w:val="clear" w:color="auto" w:fill="auto"/>
          <w:vAlign w:val="center"/>
        </w:tcPr>
        <w:p w:rsidR="00694AD7" w:rsidRPr="0057282B" w:rsidRDefault="00694AD7" w:rsidP="0057282B">
          <w:pPr>
            <w:pStyle w:val="Footer"/>
            <w:tabs>
              <w:tab w:val="center" w:pos="4962"/>
              <w:tab w:val="right" w:pos="10348"/>
            </w:tabs>
            <w:spacing w:after="0"/>
            <w:rPr>
              <w:rFonts w:cs="Arial"/>
            </w:rPr>
          </w:pPr>
          <w:r w:rsidRPr="0057282B">
            <w:rPr>
              <w:rFonts w:cs="Arial"/>
            </w:rPr>
            <w:t xml:space="preserve">Page </w:t>
          </w:r>
          <w:r w:rsidR="00853E89" w:rsidRPr="0057282B">
            <w:rPr>
              <w:rFonts w:cs="Arial"/>
            </w:rPr>
            <w:fldChar w:fldCharType="begin"/>
          </w:r>
          <w:r w:rsidRPr="0057282B">
            <w:rPr>
              <w:rFonts w:cs="Arial"/>
            </w:rPr>
            <w:instrText xml:space="preserve">PAGE </w:instrText>
          </w:r>
          <w:r w:rsidR="00853E89" w:rsidRPr="0057282B">
            <w:rPr>
              <w:rFonts w:cs="Arial"/>
            </w:rPr>
            <w:fldChar w:fldCharType="separate"/>
          </w:r>
          <w:r w:rsidR="004043C2">
            <w:rPr>
              <w:rFonts w:cs="Arial"/>
              <w:noProof/>
            </w:rPr>
            <w:t>1</w:t>
          </w:r>
          <w:r w:rsidR="00853E89" w:rsidRPr="0057282B">
            <w:rPr>
              <w:rFonts w:cs="Arial"/>
            </w:rPr>
            <w:fldChar w:fldCharType="end"/>
          </w:r>
          <w:r w:rsidRPr="0057282B">
            <w:rPr>
              <w:rFonts w:cs="Arial"/>
            </w:rPr>
            <w:t xml:space="preserve"> of </w:t>
          </w:r>
          <w:r w:rsidR="00853E89" w:rsidRPr="0057282B">
            <w:rPr>
              <w:rStyle w:val="PageNumber"/>
              <w:rFonts w:cs="Arial"/>
            </w:rPr>
            <w:fldChar w:fldCharType="begin"/>
          </w:r>
          <w:r w:rsidRPr="0057282B">
            <w:rPr>
              <w:rStyle w:val="PageNumber"/>
              <w:rFonts w:cs="Arial"/>
            </w:rPr>
            <w:instrText xml:space="preserve"> NUMPAGES </w:instrText>
          </w:r>
          <w:r w:rsidR="00853E89" w:rsidRPr="0057282B">
            <w:rPr>
              <w:rStyle w:val="PageNumber"/>
              <w:rFonts w:cs="Arial"/>
            </w:rPr>
            <w:fldChar w:fldCharType="separate"/>
          </w:r>
          <w:r w:rsidR="004043C2">
            <w:rPr>
              <w:rStyle w:val="PageNumber"/>
              <w:rFonts w:cs="Arial"/>
              <w:noProof/>
            </w:rPr>
            <w:t>8</w:t>
          </w:r>
          <w:r w:rsidR="00853E89" w:rsidRPr="0057282B">
            <w:rPr>
              <w:rStyle w:val="PageNumber"/>
              <w:rFonts w:cs="Arial"/>
            </w:rPr>
            <w:fldChar w:fldCharType="end"/>
          </w:r>
        </w:p>
      </w:tc>
    </w:tr>
    <w:tr w:rsidR="00694AD7" w:rsidRPr="0057282B" w:rsidTr="0057282B">
      <w:trPr>
        <w:trHeight w:val="278"/>
      </w:trPr>
      <w:tc>
        <w:tcPr>
          <w:tcW w:w="2088" w:type="dxa"/>
          <w:vMerge/>
          <w:tcBorders>
            <w:top w:val="nil"/>
            <w:left w:val="nil"/>
            <w:bottom w:val="nil"/>
            <w:right w:val="nil"/>
          </w:tcBorders>
          <w:shd w:val="clear" w:color="auto" w:fill="auto"/>
          <w:vAlign w:val="center"/>
        </w:tcPr>
        <w:p w:rsidR="00694AD7" w:rsidRPr="0057282B" w:rsidRDefault="00694AD7" w:rsidP="0057282B">
          <w:pPr>
            <w:pStyle w:val="Footer"/>
            <w:tabs>
              <w:tab w:val="center" w:pos="4962"/>
              <w:tab w:val="right" w:pos="10348"/>
            </w:tabs>
            <w:spacing w:after="0"/>
            <w:rPr>
              <w:rFonts w:cs="Arial"/>
            </w:rPr>
          </w:pPr>
        </w:p>
      </w:tc>
      <w:tc>
        <w:tcPr>
          <w:tcW w:w="6480" w:type="dxa"/>
          <w:vMerge/>
          <w:tcBorders>
            <w:top w:val="nil"/>
            <w:left w:val="nil"/>
            <w:bottom w:val="nil"/>
            <w:right w:val="nil"/>
          </w:tcBorders>
          <w:shd w:val="clear" w:color="auto" w:fill="auto"/>
        </w:tcPr>
        <w:p w:rsidR="00694AD7" w:rsidRPr="0057282B" w:rsidRDefault="00694AD7" w:rsidP="0057282B">
          <w:pPr>
            <w:pStyle w:val="Footer"/>
            <w:tabs>
              <w:tab w:val="center" w:pos="4962"/>
              <w:tab w:val="right" w:pos="10348"/>
            </w:tabs>
            <w:spacing w:after="0"/>
            <w:rPr>
              <w:rFonts w:cs="Arial"/>
              <w:b/>
            </w:rPr>
          </w:pPr>
        </w:p>
      </w:tc>
      <w:tc>
        <w:tcPr>
          <w:tcW w:w="1440" w:type="dxa"/>
          <w:vMerge/>
          <w:tcBorders>
            <w:top w:val="nil"/>
            <w:left w:val="nil"/>
            <w:bottom w:val="nil"/>
            <w:right w:val="nil"/>
          </w:tcBorders>
          <w:shd w:val="clear" w:color="auto" w:fill="auto"/>
        </w:tcPr>
        <w:p w:rsidR="00694AD7" w:rsidRPr="0057282B" w:rsidRDefault="00694AD7" w:rsidP="0057282B">
          <w:pPr>
            <w:pStyle w:val="Footer"/>
            <w:tabs>
              <w:tab w:val="center" w:pos="4962"/>
              <w:tab w:val="right" w:pos="10348"/>
            </w:tabs>
            <w:spacing w:after="0"/>
            <w:rPr>
              <w:rFonts w:ascii="Verdana" w:hAnsi="Verdana"/>
              <w:b/>
            </w:rPr>
          </w:pPr>
        </w:p>
      </w:tc>
    </w:tr>
  </w:tbl>
  <w:p w:rsidR="00694AD7" w:rsidRPr="0057282B" w:rsidRDefault="00694AD7" w:rsidP="0057282B">
    <w:pPr>
      <w:pStyle w:val="Footer"/>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ADE" w:rsidRDefault="00050ADE">
      <w:r>
        <w:separator/>
      </w:r>
    </w:p>
  </w:footnote>
  <w:footnote w:type="continuationSeparator" w:id="0">
    <w:p w:rsidR="00050ADE" w:rsidRDefault="00050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AD7" w:rsidRDefault="00694A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AD7" w:rsidRDefault="001F77E7">
    <w:pPr>
      <w:pStyle w:val="Header"/>
      <w:rPr>
        <w:rFonts w:ascii="Arial Narrow" w:hAnsi="Arial Narrow"/>
        <w:b/>
        <w:color w:val="483F3F"/>
        <w:sz w:val="40"/>
        <w:szCs w:val="40"/>
      </w:rPr>
    </w:pPr>
    <w:r>
      <w:rPr>
        <w:noProof/>
        <w:lang w:eastAsia="en-AU"/>
      </w:rPr>
      <w:drawing>
        <wp:anchor distT="0" distB="0" distL="114300" distR="114300" simplePos="0" relativeHeight="251656192" behindDoc="0" locked="0" layoutInCell="1" allowOverlap="1">
          <wp:simplePos x="0" y="0"/>
          <wp:positionH relativeFrom="page">
            <wp:posOffset>491490</wp:posOffset>
          </wp:positionH>
          <wp:positionV relativeFrom="page">
            <wp:posOffset>241935</wp:posOffset>
          </wp:positionV>
          <wp:extent cx="6766560" cy="791845"/>
          <wp:effectExtent l="0" t="0" r="0" b="8255"/>
          <wp:wrapNone/>
          <wp:docPr id="7" name="Picture 7" descr="9475 Word Templates_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9475 Word Templates_Blank"/>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721" t="18234" r="4785" b="34084"/>
                  <a:stretch>
                    <a:fillRect/>
                  </a:stretch>
                </pic:blipFill>
                <pic:spPr bwMode="auto">
                  <a:xfrm>
                    <a:off x="0" y="0"/>
                    <a:ext cx="6766560" cy="791845"/>
                  </a:xfrm>
                  <a:prstGeom prst="rect">
                    <a:avLst/>
                  </a:prstGeom>
                  <a:noFill/>
                  <a:ln>
                    <a:noFill/>
                  </a:ln>
                </pic:spPr>
              </pic:pic>
            </a:graphicData>
          </a:graphic>
        </wp:anchor>
      </w:drawing>
    </w:r>
  </w:p>
  <w:p w:rsidR="00694AD7" w:rsidRPr="00E03F3D" w:rsidRDefault="00694AD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AD7" w:rsidRDefault="00694A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495"/>
    <w:multiLevelType w:val="hybridMultilevel"/>
    <w:tmpl w:val="CCEAA5F2"/>
    <w:lvl w:ilvl="0" w:tplc="A5B46F54">
      <w:start w:val="1"/>
      <w:numFmt w:val="bullet"/>
      <w:pStyle w:val="bulleted"/>
      <w:lvlText w:val=""/>
      <w:lvlJc w:val="left"/>
      <w:pPr>
        <w:tabs>
          <w:tab w:val="num" w:pos="1800"/>
        </w:tabs>
        <w:ind w:left="1800" w:hanging="360"/>
      </w:pPr>
      <w:rPr>
        <w:rFonts w:ascii="Symbol" w:hAnsi="Symbol" w:hint="default"/>
        <w:color w:val="0000FF"/>
        <w:sz w:val="20"/>
        <w:szCs w:val="20"/>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
    <w:nsid w:val="05000067"/>
    <w:multiLevelType w:val="hybridMultilevel"/>
    <w:tmpl w:val="158A91CA"/>
    <w:lvl w:ilvl="0" w:tplc="0C090001">
      <w:start w:val="1"/>
      <w:numFmt w:val="bullet"/>
      <w:lvlText w:val=""/>
      <w:lvlJc w:val="left"/>
      <w:pPr>
        <w:ind w:left="2072" w:hanging="360"/>
      </w:pPr>
      <w:rPr>
        <w:rFonts w:ascii="Symbol" w:hAnsi="Symbol" w:hint="default"/>
      </w:rPr>
    </w:lvl>
    <w:lvl w:ilvl="1" w:tplc="0C090003" w:tentative="1">
      <w:start w:val="1"/>
      <w:numFmt w:val="bullet"/>
      <w:lvlText w:val="o"/>
      <w:lvlJc w:val="left"/>
      <w:pPr>
        <w:ind w:left="2792" w:hanging="360"/>
      </w:pPr>
      <w:rPr>
        <w:rFonts w:ascii="Courier New" w:hAnsi="Courier New" w:cs="Courier New" w:hint="default"/>
      </w:rPr>
    </w:lvl>
    <w:lvl w:ilvl="2" w:tplc="0C090005" w:tentative="1">
      <w:start w:val="1"/>
      <w:numFmt w:val="bullet"/>
      <w:lvlText w:val=""/>
      <w:lvlJc w:val="left"/>
      <w:pPr>
        <w:ind w:left="3512" w:hanging="360"/>
      </w:pPr>
      <w:rPr>
        <w:rFonts w:ascii="Wingdings" w:hAnsi="Wingdings" w:hint="default"/>
      </w:rPr>
    </w:lvl>
    <w:lvl w:ilvl="3" w:tplc="0C090001" w:tentative="1">
      <w:start w:val="1"/>
      <w:numFmt w:val="bullet"/>
      <w:lvlText w:val=""/>
      <w:lvlJc w:val="left"/>
      <w:pPr>
        <w:ind w:left="4232" w:hanging="360"/>
      </w:pPr>
      <w:rPr>
        <w:rFonts w:ascii="Symbol" w:hAnsi="Symbol" w:hint="default"/>
      </w:rPr>
    </w:lvl>
    <w:lvl w:ilvl="4" w:tplc="0C090003" w:tentative="1">
      <w:start w:val="1"/>
      <w:numFmt w:val="bullet"/>
      <w:lvlText w:val="o"/>
      <w:lvlJc w:val="left"/>
      <w:pPr>
        <w:ind w:left="4952" w:hanging="360"/>
      </w:pPr>
      <w:rPr>
        <w:rFonts w:ascii="Courier New" w:hAnsi="Courier New" w:cs="Courier New" w:hint="default"/>
      </w:rPr>
    </w:lvl>
    <w:lvl w:ilvl="5" w:tplc="0C090005" w:tentative="1">
      <w:start w:val="1"/>
      <w:numFmt w:val="bullet"/>
      <w:lvlText w:val=""/>
      <w:lvlJc w:val="left"/>
      <w:pPr>
        <w:ind w:left="5672" w:hanging="360"/>
      </w:pPr>
      <w:rPr>
        <w:rFonts w:ascii="Wingdings" w:hAnsi="Wingdings" w:hint="default"/>
      </w:rPr>
    </w:lvl>
    <w:lvl w:ilvl="6" w:tplc="0C090001" w:tentative="1">
      <w:start w:val="1"/>
      <w:numFmt w:val="bullet"/>
      <w:lvlText w:val=""/>
      <w:lvlJc w:val="left"/>
      <w:pPr>
        <w:ind w:left="6392" w:hanging="360"/>
      </w:pPr>
      <w:rPr>
        <w:rFonts w:ascii="Symbol" w:hAnsi="Symbol" w:hint="default"/>
      </w:rPr>
    </w:lvl>
    <w:lvl w:ilvl="7" w:tplc="0C090003" w:tentative="1">
      <w:start w:val="1"/>
      <w:numFmt w:val="bullet"/>
      <w:lvlText w:val="o"/>
      <w:lvlJc w:val="left"/>
      <w:pPr>
        <w:ind w:left="7112" w:hanging="360"/>
      </w:pPr>
      <w:rPr>
        <w:rFonts w:ascii="Courier New" w:hAnsi="Courier New" w:cs="Courier New" w:hint="default"/>
      </w:rPr>
    </w:lvl>
    <w:lvl w:ilvl="8" w:tplc="0C090005" w:tentative="1">
      <w:start w:val="1"/>
      <w:numFmt w:val="bullet"/>
      <w:lvlText w:val=""/>
      <w:lvlJc w:val="left"/>
      <w:pPr>
        <w:ind w:left="7832" w:hanging="360"/>
      </w:pPr>
      <w:rPr>
        <w:rFonts w:ascii="Wingdings" w:hAnsi="Wingdings" w:hint="default"/>
      </w:rPr>
    </w:lvl>
  </w:abstractNum>
  <w:abstractNum w:abstractNumId="2">
    <w:nsid w:val="17071CEB"/>
    <w:multiLevelType w:val="hybridMultilevel"/>
    <w:tmpl w:val="5AAE5CB4"/>
    <w:lvl w:ilvl="0" w:tplc="0C090001">
      <w:start w:val="1"/>
      <w:numFmt w:val="bullet"/>
      <w:lvlText w:val=""/>
      <w:lvlJc w:val="left"/>
      <w:pPr>
        <w:ind w:left="2072" w:hanging="360"/>
      </w:pPr>
      <w:rPr>
        <w:rFonts w:ascii="Symbol" w:hAnsi="Symbol" w:hint="default"/>
      </w:rPr>
    </w:lvl>
    <w:lvl w:ilvl="1" w:tplc="0C090003">
      <w:start w:val="1"/>
      <w:numFmt w:val="bullet"/>
      <w:lvlText w:val="o"/>
      <w:lvlJc w:val="left"/>
      <w:pPr>
        <w:ind w:left="2792" w:hanging="360"/>
      </w:pPr>
      <w:rPr>
        <w:rFonts w:ascii="Courier New" w:hAnsi="Courier New" w:cs="Courier New" w:hint="default"/>
      </w:rPr>
    </w:lvl>
    <w:lvl w:ilvl="2" w:tplc="0C090005" w:tentative="1">
      <w:start w:val="1"/>
      <w:numFmt w:val="bullet"/>
      <w:lvlText w:val=""/>
      <w:lvlJc w:val="left"/>
      <w:pPr>
        <w:ind w:left="3512" w:hanging="360"/>
      </w:pPr>
      <w:rPr>
        <w:rFonts w:ascii="Wingdings" w:hAnsi="Wingdings" w:hint="default"/>
      </w:rPr>
    </w:lvl>
    <w:lvl w:ilvl="3" w:tplc="0C090001" w:tentative="1">
      <w:start w:val="1"/>
      <w:numFmt w:val="bullet"/>
      <w:lvlText w:val=""/>
      <w:lvlJc w:val="left"/>
      <w:pPr>
        <w:ind w:left="4232" w:hanging="360"/>
      </w:pPr>
      <w:rPr>
        <w:rFonts w:ascii="Symbol" w:hAnsi="Symbol" w:hint="default"/>
      </w:rPr>
    </w:lvl>
    <w:lvl w:ilvl="4" w:tplc="0C090003" w:tentative="1">
      <w:start w:val="1"/>
      <w:numFmt w:val="bullet"/>
      <w:lvlText w:val="o"/>
      <w:lvlJc w:val="left"/>
      <w:pPr>
        <w:ind w:left="4952" w:hanging="360"/>
      </w:pPr>
      <w:rPr>
        <w:rFonts w:ascii="Courier New" w:hAnsi="Courier New" w:cs="Courier New" w:hint="default"/>
      </w:rPr>
    </w:lvl>
    <w:lvl w:ilvl="5" w:tplc="0C090005" w:tentative="1">
      <w:start w:val="1"/>
      <w:numFmt w:val="bullet"/>
      <w:lvlText w:val=""/>
      <w:lvlJc w:val="left"/>
      <w:pPr>
        <w:ind w:left="5672" w:hanging="360"/>
      </w:pPr>
      <w:rPr>
        <w:rFonts w:ascii="Wingdings" w:hAnsi="Wingdings" w:hint="default"/>
      </w:rPr>
    </w:lvl>
    <w:lvl w:ilvl="6" w:tplc="0C090001" w:tentative="1">
      <w:start w:val="1"/>
      <w:numFmt w:val="bullet"/>
      <w:lvlText w:val=""/>
      <w:lvlJc w:val="left"/>
      <w:pPr>
        <w:ind w:left="6392" w:hanging="360"/>
      </w:pPr>
      <w:rPr>
        <w:rFonts w:ascii="Symbol" w:hAnsi="Symbol" w:hint="default"/>
      </w:rPr>
    </w:lvl>
    <w:lvl w:ilvl="7" w:tplc="0C090003" w:tentative="1">
      <w:start w:val="1"/>
      <w:numFmt w:val="bullet"/>
      <w:lvlText w:val="o"/>
      <w:lvlJc w:val="left"/>
      <w:pPr>
        <w:ind w:left="7112" w:hanging="360"/>
      </w:pPr>
      <w:rPr>
        <w:rFonts w:ascii="Courier New" w:hAnsi="Courier New" w:cs="Courier New" w:hint="default"/>
      </w:rPr>
    </w:lvl>
    <w:lvl w:ilvl="8" w:tplc="0C090005" w:tentative="1">
      <w:start w:val="1"/>
      <w:numFmt w:val="bullet"/>
      <w:lvlText w:val=""/>
      <w:lvlJc w:val="left"/>
      <w:pPr>
        <w:ind w:left="7832" w:hanging="360"/>
      </w:pPr>
      <w:rPr>
        <w:rFonts w:ascii="Wingdings" w:hAnsi="Wingdings" w:hint="default"/>
      </w:rPr>
    </w:lvl>
  </w:abstractNum>
  <w:abstractNum w:abstractNumId="3">
    <w:nsid w:val="1FC04C02"/>
    <w:multiLevelType w:val="hybridMultilevel"/>
    <w:tmpl w:val="7068BBE2"/>
    <w:lvl w:ilvl="0" w:tplc="5C686FC8">
      <w:start w:val="1"/>
      <w:numFmt w:val="bullet"/>
      <w:lvlText w:val=""/>
      <w:lvlJc w:val="left"/>
      <w:pPr>
        <w:tabs>
          <w:tab w:val="num" w:pos="1712"/>
        </w:tabs>
        <w:ind w:left="1712" w:hanging="360"/>
      </w:pPr>
      <w:rPr>
        <w:rFonts w:ascii="Wingdings" w:hAnsi="Wingdings" w:hint="default"/>
      </w:rPr>
    </w:lvl>
    <w:lvl w:ilvl="1" w:tplc="0C09000B">
      <w:start w:val="1"/>
      <w:numFmt w:val="bullet"/>
      <w:lvlText w:val=""/>
      <w:lvlJc w:val="left"/>
      <w:pPr>
        <w:tabs>
          <w:tab w:val="num" w:pos="2432"/>
        </w:tabs>
        <w:ind w:left="2432" w:hanging="360"/>
      </w:pPr>
      <w:rPr>
        <w:rFonts w:ascii="Wingdings" w:hAnsi="Wingdings" w:hint="default"/>
      </w:rPr>
    </w:lvl>
    <w:lvl w:ilvl="2" w:tplc="0C090005">
      <w:start w:val="1"/>
      <w:numFmt w:val="bullet"/>
      <w:lvlText w:val=""/>
      <w:lvlJc w:val="left"/>
      <w:pPr>
        <w:tabs>
          <w:tab w:val="num" w:pos="3152"/>
        </w:tabs>
        <w:ind w:left="3152" w:hanging="360"/>
      </w:pPr>
      <w:rPr>
        <w:rFonts w:ascii="Wingdings" w:hAnsi="Wingdings" w:hint="default"/>
      </w:rPr>
    </w:lvl>
    <w:lvl w:ilvl="3" w:tplc="0C090001" w:tentative="1">
      <w:start w:val="1"/>
      <w:numFmt w:val="bullet"/>
      <w:lvlText w:val=""/>
      <w:lvlJc w:val="left"/>
      <w:pPr>
        <w:tabs>
          <w:tab w:val="num" w:pos="3872"/>
        </w:tabs>
        <w:ind w:left="3872" w:hanging="360"/>
      </w:pPr>
      <w:rPr>
        <w:rFonts w:ascii="Symbol" w:hAnsi="Symbol" w:hint="default"/>
      </w:rPr>
    </w:lvl>
    <w:lvl w:ilvl="4" w:tplc="0C090003" w:tentative="1">
      <w:start w:val="1"/>
      <w:numFmt w:val="bullet"/>
      <w:lvlText w:val="o"/>
      <w:lvlJc w:val="left"/>
      <w:pPr>
        <w:tabs>
          <w:tab w:val="num" w:pos="4592"/>
        </w:tabs>
        <w:ind w:left="4592" w:hanging="360"/>
      </w:pPr>
      <w:rPr>
        <w:rFonts w:ascii="Courier New" w:hAnsi="Courier New" w:cs="Courier New" w:hint="default"/>
      </w:rPr>
    </w:lvl>
    <w:lvl w:ilvl="5" w:tplc="0C090005" w:tentative="1">
      <w:start w:val="1"/>
      <w:numFmt w:val="bullet"/>
      <w:lvlText w:val=""/>
      <w:lvlJc w:val="left"/>
      <w:pPr>
        <w:tabs>
          <w:tab w:val="num" w:pos="5312"/>
        </w:tabs>
        <w:ind w:left="5312" w:hanging="360"/>
      </w:pPr>
      <w:rPr>
        <w:rFonts w:ascii="Wingdings" w:hAnsi="Wingdings" w:hint="default"/>
      </w:rPr>
    </w:lvl>
    <w:lvl w:ilvl="6" w:tplc="0C090001" w:tentative="1">
      <w:start w:val="1"/>
      <w:numFmt w:val="bullet"/>
      <w:lvlText w:val=""/>
      <w:lvlJc w:val="left"/>
      <w:pPr>
        <w:tabs>
          <w:tab w:val="num" w:pos="6032"/>
        </w:tabs>
        <w:ind w:left="6032" w:hanging="360"/>
      </w:pPr>
      <w:rPr>
        <w:rFonts w:ascii="Symbol" w:hAnsi="Symbol" w:hint="default"/>
      </w:rPr>
    </w:lvl>
    <w:lvl w:ilvl="7" w:tplc="0C090003" w:tentative="1">
      <w:start w:val="1"/>
      <w:numFmt w:val="bullet"/>
      <w:lvlText w:val="o"/>
      <w:lvlJc w:val="left"/>
      <w:pPr>
        <w:tabs>
          <w:tab w:val="num" w:pos="6752"/>
        </w:tabs>
        <w:ind w:left="6752" w:hanging="360"/>
      </w:pPr>
      <w:rPr>
        <w:rFonts w:ascii="Courier New" w:hAnsi="Courier New" w:cs="Courier New" w:hint="default"/>
      </w:rPr>
    </w:lvl>
    <w:lvl w:ilvl="8" w:tplc="0C090005" w:tentative="1">
      <w:start w:val="1"/>
      <w:numFmt w:val="bullet"/>
      <w:lvlText w:val=""/>
      <w:lvlJc w:val="left"/>
      <w:pPr>
        <w:tabs>
          <w:tab w:val="num" w:pos="7472"/>
        </w:tabs>
        <w:ind w:left="7472" w:hanging="360"/>
      </w:pPr>
      <w:rPr>
        <w:rFonts w:ascii="Wingdings" w:hAnsi="Wingdings" w:hint="default"/>
      </w:rPr>
    </w:lvl>
  </w:abstractNum>
  <w:abstractNum w:abstractNumId="4">
    <w:nsid w:val="23093757"/>
    <w:multiLevelType w:val="hybridMultilevel"/>
    <w:tmpl w:val="8AF8E3DE"/>
    <w:lvl w:ilvl="0" w:tplc="0C090001">
      <w:start w:val="1"/>
      <w:numFmt w:val="bullet"/>
      <w:lvlText w:val=""/>
      <w:lvlJc w:val="left"/>
      <w:pPr>
        <w:ind w:left="2072" w:hanging="360"/>
      </w:pPr>
      <w:rPr>
        <w:rFonts w:ascii="Symbol" w:hAnsi="Symbol" w:hint="default"/>
      </w:rPr>
    </w:lvl>
    <w:lvl w:ilvl="1" w:tplc="0C090003" w:tentative="1">
      <w:start w:val="1"/>
      <w:numFmt w:val="bullet"/>
      <w:lvlText w:val="o"/>
      <w:lvlJc w:val="left"/>
      <w:pPr>
        <w:ind w:left="2792" w:hanging="360"/>
      </w:pPr>
      <w:rPr>
        <w:rFonts w:ascii="Courier New" w:hAnsi="Courier New" w:cs="Courier New" w:hint="default"/>
      </w:rPr>
    </w:lvl>
    <w:lvl w:ilvl="2" w:tplc="0C090005" w:tentative="1">
      <w:start w:val="1"/>
      <w:numFmt w:val="bullet"/>
      <w:lvlText w:val=""/>
      <w:lvlJc w:val="left"/>
      <w:pPr>
        <w:ind w:left="3512" w:hanging="360"/>
      </w:pPr>
      <w:rPr>
        <w:rFonts w:ascii="Wingdings" w:hAnsi="Wingdings" w:hint="default"/>
      </w:rPr>
    </w:lvl>
    <w:lvl w:ilvl="3" w:tplc="0C090001" w:tentative="1">
      <w:start w:val="1"/>
      <w:numFmt w:val="bullet"/>
      <w:lvlText w:val=""/>
      <w:lvlJc w:val="left"/>
      <w:pPr>
        <w:ind w:left="4232" w:hanging="360"/>
      </w:pPr>
      <w:rPr>
        <w:rFonts w:ascii="Symbol" w:hAnsi="Symbol" w:hint="default"/>
      </w:rPr>
    </w:lvl>
    <w:lvl w:ilvl="4" w:tplc="0C090003" w:tentative="1">
      <w:start w:val="1"/>
      <w:numFmt w:val="bullet"/>
      <w:lvlText w:val="o"/>
      <w:lvlJc w:val="left"/>
      <w:pPr>
        <w:ind w:left="4952" w:hanging="360"/>
      </w:pPr>
      <w:rPr>
        <w:rFonts w:ascii="Courier New" w:hAnsi="Courier New" w:cs="Courier New" w:hint="default"/>
      </w:rPr>
    </w:lvl>
    <w:lvl w:ilvl="5" w:tplc="0C090005" w:tentative="1">
      <w:start w:val="1"/>
      <w:numFmt w:val="bullet"/>
      <w:lvlText w:val=""/>
      <w:lvlJc w:val="left"/>
      <w:pPr>
        <w:ind w:left="5672" w:hanging="360"/>
      </w:pPr>
      <w:rPr>
        <w:rFonts w:ascii="Wingdings" w:hAnsi="Wingdings" w:hint="default"/>
      </w:rPr>
    </w:lvl>
    <w:lvl w:ilvl="6" w:tplc="0C090001" w:tentative="1">
      <w:start w:val="1"/>
      <w:numFmt w:val="bullet"/>
      <w:lvlText w:val=""/>
      <w:lvlJc w:val="left"/>
      <w:pPr>
        <w:ind w:left="6392" w:hanging="360"/>
      </w:pPr>
      <w:rPr>
        <w:rFonts w:ascii="Symbol" w:hAnsi="Symbol" w:hint="default"/>
      </w:rPr>
    </w:lvl>
    <w:lvl w:ilvl="7" w:tplc="0C090003" w:tentative="1">
      <w:start w:val="1"/>
      <w:numFmt w:val="bullet"/>
      <w:lvlText w:val="o"/>
      <w:lvlJc w:val="left"/>
      <w:pPr>
        <w:ind w:left="7112" w:hanging="360"/>
      </w:pPr>
      <w:rPr>
        <w:rFonts w:ascii="Courier New" w:hAnsi="Courier New" w:cs="Courier New" w:hint="default"/>
      </w:rPr>
    </w:lvl>
    <w:lvl w:ilvl="8" w:tplc="0C090005" w:tentative="1">
      <w:start w:val="1"/>
      <w:numFmt w:val="bullet"/>
      <w:lvlText w:val=""/>
      <w:lvlJc w:val="left"/>
      <w:pPr>
        <w:ind w:left="7832" w:hanging="360"/>
      </w:pPr>
      <w:rPr>
        <w:rFonts w:ascii="Wingdings" w:hAnsi="Wingdings" w:hint="default"/>
      </w:rPr>
    </w:lvl>
  </w:abstractNum>
  <w:abstractNum w:abstractNumId="5">
    <w:nsid w:val="3EA16623"/>
    <w:multiLevelType w:val="multilevel"/>
    <w:tmpl w:val="1158BFA8"/>
    <w:lvl w:ilvl="0">
      <w:start w:val="1"/>
      <w:numFmt w:val="decimal"/>
      <w:pStyle w:val="Heading1"/>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rPr>
    </w:lvl>
    <w:lvl w:ilvl="2">
      <w:start w:val="1"/>
      <w:numFmt w:val="decimal"/>
      <w:pStyle w:val="Heading3"/>
      <w:lvlText w:val="%1.%2.%3"/>
      <w:lvlJc w:val="left"/>
      <w:pPr>
        <w:tabs>
          <w:tab w:val="num" w:pos="990"/>
        </w:tabs>
        <w:ind w:left="990" w:hanging="990"/>
      </w:pPr>
      <w:rPr>
        <w:rFonts w:hint="default"/>
      </w:rPr>
    </w:lvl>
    <w:lvl w:ilvl="3">
      <w:start w:val="1"/>
      <w:numFmt w:val="bullet"/>
      <w:pStyle w:val="bullet"/>
      <w:lvlText w:val=""/>
      <w:lvlJc w:val="left"/>
      <w:pPr>
        <w:tabs>
          <w:tab w:val="num" w:pos="990"/>
        </w:tabs>
        <w:ind w:left="990" w:hanging="99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46C7D07"/>
    <w:multiLevelType w:val="hybridMultilevel"/>
    <w:tmpl w:val="7C88FD7E"/>
    <w:lvl w:ilvl="0" w:tplc="0C090003">
      <w:start w:val="1"/>
      <w:numFmt w:val="bullet"/>
      <w:lvlText w:val="o"/>
      <w:lvlJc w:val="left"/>
      <w:pPr>
        <w:ind w:left="1620" w:hanging="360"/>
      </w:pPr>
      <w:rPr>
        <w:rFonts w:ascii="Courier New" w:hAnsi="Courier New" w:cs="Courier New" w:hint="default"/>
      </w:rPr>
    </w:lvl>
    <w:lvl w:ilvl="1" w:tplc="0C090003" w:tentative="1">
      <w:start w:val="1"/>
      <w:numFmt w:val="bullet"/>
      <w:lvlText w:val="o"/>
      <w:lvlJc w:val="left"/>
      <w:pPr>
        <w:ind w:left="2340" w:hanging="360"/>
      </w:pPr>
      <w:rPr>
        <w:rFonts w:ascii="Courier New" w:hAnsi="Courier New" w:cs="Courier New" w:hint="default"/>
      </w:rPr>
    </w:lvl>
    <w:lvl w:ilvl="2" w:tplc="0C090005" w:tentative="1">
      <w:start w:val="1"/>
      <w:numFmt w:val="bullet"/>
      <w:lvlText w:val=""/>
      <w:lvlJc w:val="left"/>
      <w:pPr>
        <w:ind w:left="3060" w:hanging="360"/>
      </w:pPr>
      <w:rPr>
        <w:rFonts w:ascii="Wingdings" w:hAnsi="Wingdings" w:hint="default"/>
      </w:rPr>
    </w:lvl>
    <w:lvl w:ilvl="3" w:tplc="0C090001" w:tentative="1">
      <w:start w:val="1"/>
      <w:numFmt w:val="bullet"/>
      <w:lvlText w:val=""/>
      <w:lvlJc w:val="left"/>
      <w:pPr>
        <w:ind w:left="3780" w:hanging="360"/>
      </w:pPr>
      <w:rPr>
        <w:rFonts w:ascii="Symbol" w:hAnsi="Symbol" w:hint="default"/>
      </w:rPr>
    </w:lvl>
    <w:lvl w:ilvl="4" w:tplc="0C090003" w:tentative="1">
      <w:start w:val="1"/>
      <w:numFmt w:val="bullet"/>
      <w:lvlText w:val="o"/>
      <w:lvlJc w:val="left"/>
      <w:pPr>
        <w:ind w:left="4500" w:hanging="360"/>
      </w:pPr>
      <w:rPr>
        <w:rFonts w:ascii="Courier New" w:hAnsi="Courier New" w:cs="Courier New" w:hint="default"/>
      </w:rPr>
    </w:lvl>
    <w:lvl w:ilvl="5" w:tplc="0C090005" w:tentative="1">
      <w:start w:val="1"/>
      <w:numFmt w:val="bullet"/>
      <w:lvlText w:val=""/>
      <w:lvlJc w:val="left"/>
      <w:pPr>
        <w:ind w:left="5220" w:hanging="360"/>
      </w:pPr>
      <w:rPr>
        <w:rFonts w:ascii="Wingdings" w:hAnsi="Wingdings" w:hint="default"/>
      </w:rPr>
    </w:lvl>
    <w:lvl w:ilvl="6" w:tplc="0C090001" w:tentative="1">
      <w:start w:val="1"/>
      <w:numFmt w:val="bullet"/>
      <w:lvlText w:val=""/>
      <w:lvlJc w:val="left"/>
      <w:pPr>
        <w:ind w:left="5940" w:hanging="360"/>
      </w:pPr>
      <w:rPr>
        <w:rFonts w:ascii="Symbol" w:hAnsi="Symbol" w:hint="default"/>
      </w:rPr>
    </w:lvl>
    <w:lvl w:ilvl="7" w:tplc="0C090003" w:tentative="1">
      <w:start w:val="1"/>
      <w:numFmt w:val="bullet"/>
      <w:lvlText w:val="o"/>
      <w:lvlJc w:val="left"/>
      <w:pPr>
        <w:ind w:left="6660" w:hanging="360"/>
      </w:pPr>
      <w:rPr>
        <w:rFonts w:ascii="Courier New" w:hAnsi="Courier New" w:cs="Courier New" w:hint="default"/>
      </w:rPr>
    </w:lvl>
    <w:lvl w:ilvl="8" w:tplc="0C090005" w:tentative="1">
      <w:start w:val="1"/>
      <w:numFmt w:val="bullet"/>
      <w:lvlText w:val=""/>
      <w:lvlJc w:val="left"/>
      <w:pPr>
        <w:ind w:left="7380" w:hanging="360"/>
      </w:pPr>
      <w:rPr>
        <w:rFonts w:ascii="Wingdings" w:hAnsi="Wingdings" w:hint="default"/>
      </w:rPr>
    </w:lvl>
  </w:abstractNum>
  <w:abstractNum w:abstractNumId="7">
    <w:nsid w:val="6D615E41"/>
    <w:multiLevelType w:val="multilevel"/>
    <w:tmpl w:val="659C6BAA"/>
    <w:lvl w:ilvl="0">
      <w:start w:val="5"/>
      <w:numFmt w:val="decimal"/>
      <w:lvlText w:val="%1"/>
      <w:lvlJc w:val="left"/>
      <w:pPr>
        <w:tabs>
          <w:tab w:val="num" w:pos="720"/>
        </w:tabs>
        <w:ind w:left="720" w:hanging="720"/>
      </w:pPr>
      <w:rPr>
        <w:rFonts w:hint="default"/>
      </w:rPr>
    </w:lvl>
    <w:lvl w:ilvl="1">
      <w:start w:val="1"/>
      <w:numFmt w:val="decimal"/>
      <w:pStyle w:val="Heading2"/>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7439758F"/>
    <w:multiLevelType w:val="hybridMultilevel"/>
    <w:tmpl w:val="6DEED9CE"/>
    <w:lvl w:ilvl="0" w:tplc="C09A876E">
      <w:start w:val="1"/>
      <w:numFmt w:val="lowerLetter"/>
      <w:lvlText w:val="(%1)"/>
      <w:lvlJc w:val="left"/>
      <w:pPr>
        <w:tabs>
          <w:tab w:val="num" w:pos="1287"/>
        </w:tabs>
        <w:ind w:left="1287" w:hanging="360"/>
      </w:pPr>
      <w:rPr>
        <w:rFonts w:hint="default"/>
      </w:rPr>
    </w:lvl>
    <w:lvl w:ilvl="1" w:tplc="0C090019" w:tentative="1">
      <w:start w:val="1"/>
      <w:numFmt w:val="lowerLetter"/>
      <w:lvlText w:val="%2."/>
      <w:lvlJc w:val="left"/>
      <w:pPr>
        <w:tabs>
          <w:tab w:val="num" w:pos="2007"/>
        </w:tabs>
        <w:ind w:left="2007" w:hanging="360"/>
      </w:pPr>
    </w:lvl>
    <w:lvl w:ilvl="2" w:tplc="0C09001B" w:tentative="1">
      <w:start w:val="1"/>
      <w:numFmt w:val="lowerRoman"/>
      <w:lvlText w:val="%3."/>
      <w:lvlJc w:val="right"/>
      <w:pPr>
        <w:tabs>
          <w:tab w:val="num" w:pos="2727"/>
        </w:tabs>
        <w:ind w:left="2727" w:hanging="180"/>
      </w:pPr>
    </w:lvl>
    <w:lvl w:ilvl="3" w:tplc="0C09000F" w:tentative="1">
      <w:start w:val="1"/>
      <w:numFmt w:val="decimal"/>
      <w:lvlText w:val="%4."/>
      <w:lvlJc w:val="left"/>
      <w:pPr>
        <w:tabs>
          <w:tab w:val="num" w:pos="3447"/>
        </w:tabs>
        <w:ind w:left="3447" w:hanging="360"/>
      </w:pPr>
    </w:lvl>
    <w:lvl w:ilvl="4" w:tplc="0C090019" w:tentative="1">
      <w:start w:val="1"/>
      <w:numFmt w:val="lowerLetter"/>
      <w:lvlText w:val="%5."/>
      <w:lvlJc w:val="left"/>
      <w:pPr>
        <w:tabs>
          <w:tab w:val="num" w:pos="4167"/>
        </w:tabs>
        <w:ind w:left="4167" w:hanging="360"/>
      </w:pPr>
    </w:lvl>
    <w:lvl w:ilvl="5" w:tplc="0C09001B" w:tentative="1">
      <w:start w:val="1"/>
      <w:numFmt w:val="lowerRoman"/>
      <w:lvlText w:val="%6."/>
      <w:lvlJc w:val="right"/>
      <w:pPr>
        <w:tabs>
          <w:tab w:val="num" w:pos="4887"/>
        </w:tabs>
        <w:ind w:left="4887" w:hanging="180"/>
      </w:pPr>
    </w:lvl>
    <w:lvl w:ilvl="6" w:tplc="0C09000F" w:tentative="1">
      <w:start w:val="1"/>
      <w:numFmt w:val="decimal"/>
      <w:lvlText w:val="%7."/>
      <w:lvlJc w:val="left"/>
      <w:pPr>
        <w:tabs>
          <w:tab w:val="num" w:pos="5607"/>
        </w:tabs>
        <w:ind w:left="5607" w:hanging="360"/>
      </w:pPr>
    </w:lvl>
    <w:lvl w:ilvl="7" w:tplc="0C090019" w:tentative="1">
      <w:start w:val="1"/>
      <w:numFmt w:val="lowerLetter"/>
      <w:lvlText w:val="%8."/>
      <w:lvlJc w:val="left"/>
      <w:pPr>
        <w:tabs>
          <w:tab w:val="num" w:pos="6327"/>
        </w:tabs>
        <w:ind w:left="6327" w:hanging="360"/>
      </w:pPr>
    </w:lvl>
    <w:lvl w:ilvl="8" w:tplc="0C09001B" w:tentative="1">
      <w:start w:val="1"/>
      <w:numFmt w:val="lowerRoman"/>
      <w:lvlText w:val="%9."/>
      <w:lvlJc w:val="right"/>
      <w:pPr>
        <w:tabs>
          <w:tab w:val="num" w:pos="7047"/>
        </w:tabs>
        <w:ind w:left="7047" w:hanging="180"/>
      </w:pPr>
    </w:lvl>
  </w:abstractNum>
  <w:abstractNum w:abstractNumId="9">
    <w:nsid w:val="77EB4697"/>
    <w:multiLevelType w:val="hybridMultilevel"/>
    <w:tmpl w:val="9A2C305E"/>
    <w:lvl w:ilvl="0" w:tplc="0C090001">
      <w:start w:val="1"/>
      <w:numFmt w:val="bullet"/>
      <w:lvlText w:val=""/>
      <w:lvlJc w:val="left"/>
      <w:pPr>
        <w:ind w:left="2072" w:hanging="360"/>
      </w:pPr>
      <w:rPr>
        <w:rFonts w:ascii="Symbol" w:hAnsi="Symbol" w:hint="default"/>
      </w:rPr>
    </w:lvl>
    <w:lvl w:ilvl="1" w:tplc="0C090003" w:tentative="1">
      <w:start w:val="1"/>
      <w:numFmt w:val="bullet"/>
      <w:lvlText w:val="o"/>
      <w:lvlJc w:val="left"/>
      <w:pPr>
        <w:ind w:left="2792" w:hanging="360"/>
      </w:pPr>
      <w:rPr>
        <w:rFonts w:ascii="Courier New" w:hAnsi="Courier New" w:cs="Courier New" w:hint="default"/>
      </w:rPr>
    </w:lvl>
    <w:lvl w:ilvl="2" w:tplc="0C090005" w:tentative="1">
      <w:start w:val="1"/>
      <w:numFmt w:val="bullet"/>
      <w:lvlText w:val=""/>
      <w:lvlJc w:val="left"/>
      <w:pPr>
        <w:ind w:left="3512" w:hanging="360"/>
      </w:pPr>
      <w:rPr>
        <w:rFonts w:ascii="Wingdings" w:hAnsi="Wingdings" w:hint="default"/>
      </w:rPr>
    </w:lvl>
    <w:lvl w:ilvl="3" w:tplc="0C090001" w:tentative="1">
      <w:start w:val="1"/>
      <w:numFmt w:val="bullet"/>
      <w:lvlText w:val=""/>
      <w:lvlJc w:val="left"/>
      <w:pPr>
        <w:ind w:left="4232" w:hanging="360"/>
      </w:pPr>
      <w:rPr>
        <w:rFonts w:ascii="Symbol" w:hAnsi="Symbol" w:hint="default"/>
      </w:rPr>
    </w:lvl>
    <w:lvl w:ilvl="4" w:tplc="0C090003" w:tentative="1">
      <w:start w:val="1"/>
      <w:numFmt w:val="bullet"/>
      <w:lvlText w:val="o"/>
      <w:lvlJc w:val="left"/>
      <w:pPr>
        <w:ind w:left="4952" w:hanging="360"/>
      </w:pPr>
      <w:rPr>
        <w:rFonts w:ascii="Courier New" w:hAnsi="Courier New" w:cs="Courier New" w:hint="default"/>
      </w:rPr>
    </w:lvl>
    <w:lvl w:ilvl="5" w:tplc="0C090005" w:tentative="1">
      <w:start w:val="1"/>
      <w:numFmt w:val="bullet"/>
      <w:lvlText w:val=""/>
      <w:lvlJc w:val="left"/>
      <w:pPr>
        <w:ind w:left="5672" w:hanging="360"/>
      </w:pPr>
      <w:rPr>
        <w:rFonts w:ascii="Wingdings" w:hAnsi="Wingdings" w:hint="default"/>
      </w:rPr>
    </w:lvl>
    <w:lvl w:ilvl="6" w:tplc="0C090001" w:tentative="1">
      <w:start w:val="1"/>
      <w:numFmt w:val="bullet"/>
      <w:lvlText w:val=""/>
      <w:lvlJc w:val="left"/>
      <w:pPr>
        <w:ind w:left="6392" w:hanging="360"/>
      </w:pPr>
      <w:rPr>
        <w:rFonts w:ascii="Symbol" w:hAnsi="Symbol" w:hint="default"/>
      </w:rPr>
    </w:lvl>
    <w:lvl w:ilvl="7" w:tplc="0C090003" w:tentative="1">
      <w:start w:val="1"/>
      <w:numFmt w:val="bullet"/>
      <w:lvlText w:val="o"/>
      <w:lvlJc w:val="left"/>
      <w:pPr>
        <w:ind w:left="7112" w:hanging="360"/>
      </w:pPr>
      <w:rPr>
        <w:rFonts w:ascii="Courier New" w:hAnsi="Courier New" w:cs="Courier New" w:hint="default"/>
      </w:rPr>
    </w:lvl>
    <w:lvl w:ilvl="8" w:tplc="0C090005" w:tentative="1">
      <w:start w:val="1"/>
      <w:numFmt w:val="bullet"/>
      <w:lvlText w:val=""/>
      <w:lvlJc w:val="left"/>
      <w:pPr>
        <w:ind w:left="7832" w:hanging="360"/>
      </w:pPr>
      <w:rPr>
        <w:rFonts w:ascii="Wingdings" w:hAnsi="Wingdings" w:hint="default"/>
      </w:rPr>
    </w:lvl>
  </w:abstractNum>
  <w:abstractNum w:abstractNumId="10">
    <w:nsid w:val="7B2223F0"/>
    <w:multiLevelType w:val="hybridMultilevel"/>
    <w:tmpl w:val="3CDE6DD4"/>
    <w:lvl w:ilvl="0" w:tplc="8FDEAD6A">
      <w:start w:val="1"/>
      <w:numFmt w:val="bullet"/>
      <w:pStyle w:val="Bodybullets"/>
      <w:lvlText w:val=""/>
      <w:lvlJc w:val="left"/>
      <w:pPr>
        <w:tabs>
          <w:tab w:val="num" w:pos="284"/>
        </w:tabs>
        <w:ind w:left="284" w:hanging="284"/>
      </w:pPr>
      <w:rPr>
        <w:rFonts w:ascii="Symbol" w:hAnsi="Symbol" w:hint="default"/>
        <w:color w:val="009BAA"/>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636670"/>
    <w:multiLevelType w:val="multilevel"/>
    <w:tmpl w:val="4A10C1F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09"/>
        </w:tabs>
        <w:ind w:left="709" w:hanging="709"/>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5"/>
  </w:num>
  <w:num w:numId="3">
    <w:abstractNumId w:val="0"/>
  </w:num>
  <w:num w:numId="4">
    <w:abstractNumId w:val="11"/>
  </w:num>
  <w:num w:numId="5">
    <w:abstractNumId w:val="10"/>
  </w:num>
  <w:num w:numId="6">
    <w:abstractNumId w:val="8"/>
  </w:num>
  <w:num w:numId="7">
    <w:abstractNumId w:val="3"/>
  </w:num>
  <w:num w:numId="8">
    <w:abstractNumId w:val="2"/>
  </w:num>
  <w:num w:numId="9">
    <w:abstractNumId w:val="1"/>
  </w:num>
  <w:num w:numId="10">
    <w:abstractNumId w:val="4"/>
  </w:num>
  <w:num w:numId="11">
    <w:abstractNumId w:val="9"/>
  </w:num>
  <w:num w:numId="12">
    <w:abstractNumId w:val="7"/>
  </w:num>
  <w:num w:numId="13">
    <w:abstractNumId w:val="7"/>
  </w:num>
  <w:num w:numId="14">
    <w:abstractNumId w:val="7"/>
  </w:num>
  <w:num w:numId="15">
    <w:abstractNumId w:val="7"/>
  </w:num>
  <w:num w:numId="16">
    <w:abstractNumId w:val="7"/>
  </w:num>
  <w:num w:numId="17">
    <w:abstractNumId w:val="7"/>
  </w:num>
  <w:num w:numId="18">
    <w:abstractNumId w:val="5"/>
  </w:num>
  <w:num w:numId="19">
    <w:abstractNumId w:val="5"/>
  </w:num>
  <w:num w:numId="20">
    <w:abstractNumId w:val="5"/>
  </w:num>
  <w:num w:numId="21">
    <w:abstractNumId w:val="7"/>
    <w:lvlOverride w:ilvl="0">
      <w:startOverride w:val="5"/>
    </w:lvlOverride>
    <w:lvlOverride w:ilvl="1">
      <w:startOverride w:val="4"/>
    </w:lvlOverride>
    <w:lvlOverride w:ilvl="2">
      <w:startOverride w:val="5"/>
    </w:lvlOverride>
  </w:num>
  <w:num w:numId="22">
    <w:abstractNumId w:val="7"/>
  </w:num>
  <w:num w:numId="23">
    <w:abstractNumId w:val="7"/>
  </w:num>
  <w:num w:numId="24">
    <w:abstractNumId w:val="7"/>
  </w:num>
  <w:num w:numId="25">
    <w:abstractNumId w:val="7"/>
  </w:num>
  <w:num w:numId="26">
    <w:abstractNumId w:val="7"/>
  </w:num>
  <w:num w:numId="27">
    <w:abstractNumId w:val="6"/>
  </w:num>
  <w:num w:numId="28">
    <w:abstractNumId w:val="7"/>
  </w:num>
  <w:num w:numId="29">
    <w:abstractNumId w:val="7"/>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5A0E2A"/>
    <w:rsid w:val="00050ADE"/>
    <w:rsid w:val="000E7E16"/>
    <w:rsid w:val="00110871"/>
    <w:rsid w:val="001119FA"/>
    <w:rsid w:val="00127EB4"/>
    <w:rsid w:val="00135F9C"/>
    <w:rsid w:val="00163F1C"/>
    <w:rsid w:val="001856AC"/>
    <w:rsid w:val="001C4D7D"/>
    <w:rsid w:val="001D1529"/>
    <w:rsid w:val="001F77E7"/>
    <w:rsid w:val="00200D75"/>
    <w:rsid w:val="002157B0"/>
    <w:rsid w:val="002211F3"/>
    <w:rsid w:val="0022149F"/>
    <w:rsid w:val="00261B8E"/>
    <w:rsid w:val="00261D8B"/>
    <w:rsid w:val="00271514"/>
    <w:rsid w:val="00275A12"/>
    <w:rsid w:val="002F7CD8"/>
    <w:rsid w:val="0030729D"/>
    <w:rsid w:val="00322774"/>
    <w:rsid w:val="00325B87"/>
    <w:rsid w:val="00382E0C"/>
    <w:rsid w:val="003E2D00"/>
    <w:rsid w:val="003E737C"/>
    <w:rsid w:val="00403E44"/>
    <w:rsid w:val="004043C2"/>
    <w:rsid w:val="0040484F"/>
    <w:rsid w:val="004069C0"/>
    <w:rsid w:val="0041274E"/>
    <w:rsid w:val="004165F8"/>
    <w:rsid w:val="0042208A"/>
    <w:rsid w:val="00461924"/>
    <w:rsid w:val="00497C1B"/>
    <w:rsid w:val="004B3EF6"/>
    <w:rsid w:val="004E6C88"/>
    <w:rsid w:val="0050615D"/>
    <w:rsid w:val="005100F0"/>
    <w:rsid w:val="005374B6"/>
    <w:rsid w:val="00544EA4"/>
    <w:rsid w:val="0056593A"/>
    <w:rsid w:val="0057282B"/>
    <w:rsid w:val="005A0E2A"/>
    <w:rsid w:val="005A1998"/>
    <w:rsid w:val="00620A52"/>
    <w:rsid w:val="00684829"/>
    <w:rsid w:val="00692841"/>
    <w:rsid w:val="00694AD7"/>
    <w:rsid w:val="00695BA1"/>
    <w:rsid w:val="006F11B2"/>
    <w:rsid w:val="0076056E"/>
    <w:rsid w:val="00763DD9"/>
    <w:rsid w:val="007906F2"/>
    <w:rsid w:val="00800F36"/>
    <w:rsid w:val="00812CFF"/>
    <w:rsid w:val="00812FCA"/>
    <w:rsid w:val="0082227B"/>
    <w:rsid w:val="00826013"/>
    <w:rsid w:val="00845A67"/>
    <w:rsid w:val="00853E89"/>
    <w:rsid w:val="0089018C"/>
    <w:rsid w:val="008919AF"/>
    <w:rsid w:val="008F37D1"/>
    <w:rsid w:val="008F54DF"/>
    <w:rsid w:val="00923485"/>
    <w:rsid w:val="0098004A"/>
    <w:rsid w:val="00984C33"/>
    <w:rsid w:val="00993155"/>
    <w:rsid w:val="009C3D41"/>
    <w:rsid w:val="009C5B1D"/>
    <w:rsid w:val="009E7BDD"/>
    <w:rsid w:val="00A265F6"/>
    <w:rsid w:val="00A37419"/>
    <w:rsid w:val="00A515F6"/>
    <w:rsid w:val="00A8208B"/>
    <w:rsid w:val="00A84CAC"/>
    <w:rsid w:val="00A95DD4"/>
    <w:rsid w:val="00A96A03"/>
    <w:rsid w:val="00AA5DFC"/>
    <w:rsid w:val="00B20984"/>
    <w:rsid w:val="00B22E1F"/>
    <w:rsid w:val="00B34302"/>
    <w:rsid w:val="00B42CCA"/>
    <w:rsid w:val="00BB0E33"/>
    <w:rsid w:val="00BC44D5"/>
    <w:rsid w:val="00BD4D54"/>
    <w:rsid w:val="00BF1BE6"/>
    <w:rsid w:val="00C044D1"/>
    <w:rsid w:val="00C54566"/>
    <w:rsid w:val="00C715C2"/>
    <w:rsid w:val="00C723E9"/>
    <w:rsid w:val="00CE3F29"/>
    <w:rsid w:val="00CF2637"/>
    <w:rsid w:val="00D05893"/>
    <w:rsid w:val="00D263D3"/>
    <w:rsid w:val="00D30A39"/>
    <w:rsid w:val="00D33062"/>
    <w:rsid w:val="00D37B19"/>
    <w:rsid w:val="00D76B30"/>
    <w:rsid w:val="00E03F3D"/>
    <w:rsid w:val="00E704A1"/>
    <w:rsid w:val="00E97DB0"/>
    <w:rsid w:val="00EB5F1D"/>
    <w:rsid w:val="00ED5ED3"/>
    <w:rsid w:val="00EE69CF"/>
    <w:rsid w:val="00EE707D"/>
    <w:rsid w:val="00EF4360"/>
    <w:rsid w:val="00EF60EF"/>
    <w:rsid w:val="00F102B6"/>
    <w:rsid w:val="00F21354"/>
    <w:rsid w:val="00F23953"/>
    <w:rsid w:val="00F23D8C"/>
    <w:rsid w:val="00F3219A"/>
    <w:rsid w:val="00F60506"/>
    <w:rsid w:val="00F7043D"/>
    <w:rsid w:val="00F876D3"/>
    <w:rsid w:val="00FC05C2"/>
    <w:rsid w:val="00FD50C9"/>
    <w:rsid w:val="00FF0F6C"/>
    <w:rsid w:val="00FF6B1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1924"/>
    <w:rPr>
      <w:rFonts w:ascii="Arial" w:hAnsi="Arial"/>
      <w:sz w:val="22"/>
      <w:lang w:eastAsia="ja-JP"/>
    </w:rPr>
  </w:style>
  <w:style w:type="paragraph" w:styleId="Heading1">
    <w:name w:val="heading 1"/>
    <w:qFormat/>
    <w:rsid w:val="00826013"/>
    <w:pPr>
      <w:numPr>
        <w:numId w:val="2"/>
      </w:numPr>
      <w:spacing w:after="120"/>
      <w:outlineLvl w:val="0"/>
    </w:pPr>
    <w:rPr>
      <w:rFonts w:ascii="Arial" w:hAnsi="Arial" w:cs="Arial"/>
      <w:b/>
      <w:bCs/>
      <w:sz w:val="22"/>
      <w:szCs w:val="22"/>
      <w:lang w:eastAsia="ja-JP"/>
    </w:rPr>
  </w:style>
  <w:style w:type="paragraph" w:styleId="Heading2">
    <w:name w:val="heading 2"/>
    <w:basedOn w:val="Normal"/>
    <w:next w:val="Normal"/>
    <w:qFormat/>
    <w:rsid w:val="00322774"/>
    <w:pPr>
      <w:numPr>
        <w:ilvl w:val="1"/>
        <w:numId w:val="1"/>
      </w:numPr>
      <w:spacing w:after="60"/>
      <w:outlineLvl w:val="1"/>
    </w:pPr>
    <w:rPr>
      <w:sz w:val="20"/>
    </w:rPr>
  </w:style>
  <w:style w:type="paragraph" w:styleId="Heading3">
    <w:name w:val="heading 3"/>
    <w:aliases w:val="Numbered Normal Text"/>
    <w:basedOn w:val="Normal"/>
    <w:next w:val="Normal"/>
    <w:qFormat/>
    <w:rsid w:val="00826013"/>
    <w:pPr>
      <w:keepNext/>
      <w:numPr>
        <w:ilvl w:val="2"/>
        <w:numId w:val="2"/>
      </w:numPr>
      <w:outlineLvl w:val="2"/>
    </w:pPr>
    <w:rPr>
      <w:b/>
      <w:u w:val="single"/>
    </w:rPr>
  </w:style>
  <w:style w:type="paragraph" w:styleId="Heading4">
    <w:name w:val="heading 4"/>
    <w:basedOn w:val="Normal"/>
    <w:next w:val="Normal"/>
    <w:qFormat/>
    <w:rsid w:val="00A96A03"/>
    <w:pPr>
      <w:keepNext/>
      <w:outlineLvl w:val="3"/>
    </w:pPr>
    <w:rPr>
      <w:b/>
      <w:i/>
    </w:rPr>
  </w:style>
  <w:style w:type="paragraph" w:styleId="Heading5">
    <w:name w:val="heading 5"/>
    <w:basedOn w:val="Normal"/>
    <w:next w:val="Normal"/>
    <w:qFormat/>
    <w:rsid w:val="00A96A03"/>
    <w:pPr>
      <w:keepNext/>
      <w:outlineLvl w:val="4"/>
    </w:pPr>
    <w:rPr>
      <w:b/>
      <w:i/>
      <w:u w:val="single"/>
    </w:rPr>
  </w:style>
  <w:style w:type="paragraph" w:styleId="Heading6">
    <w:name w:val="heading 6"/>
    <w:basedOn w:val="Normal"/>
    <w:next w:val="Normal"/>
    <w:qFormat/>
    <w:rsid w:val="00A96A03"/>
    <w:pPr>
      <w:keepNext/>
      <w:pBdr>
        <w:top w:val="single" w:sz="4" w:space="1" w:color="auto"/>
        <w:bottom w:val="single" w:sz="4" w:space="1" w:color="auto"/>
      </w:pBdr>
      <w:tabs>
        <w:tab w:val="right" w:pos="9072"/>
      </w:tabs>
      <w:outlineLvl w:val="5"/>
    </w:pPr>
    <w:rPr>
      <w:b/>
      <w:cap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E6C88"/>
    <w:pPr>
      <w:tabs>
        <w:tab w:val="center" w:pos="4153"/>
        <w:tab w:val="right" w:pos="8306"/>
      </w:tabs>
    </w:pPr>
  </w:style>
  <w:style w:type="paragraph" w:styleId="Footer">
    <w:name w:val="footer"/>
    <w:basedOn w:val="Normal"/>
    <w:link w:val="FooterChar"/>
    <w:rsid w:val="004E6C88"/>
    <w:pPr>
      <w:tabs>
        <w:tab w:val="center" w:pos="4153"/>
        <w:tab w:val="right" w:pos="8306"/>
      </w:tabs>
      <w:spacing w:after="40"/>
      <w:jc w:val="right"/>
    </w:pPr>
    <w:rPr>
      <w:sz w:val="16"/>
      <w:szCs w:val="16"/>
    </w:rPr>
  </w:style>
  <w:style w:type="character" w:customStyle="1" w:styleId="FooterChar">
    <w:name w:val="Footer Char"/>
    <w:link w:val="Footer"/>
    <w:rsid w:val="0050615D"/>
    <w:rPr>
      <w:rFonts w:ascii="Arial" w:eastAsia="MS Mincho" w:hAnsi="Arial"/>
      <w:sz w:val="16"/>
      <w:szCs w:val="16"/>
      <w:lang w:val="en-AU" w:eastAsia="ja-JP" w:bidi="ar-SA"/>
    </w:rPr>
  </w:style>
  <w:style w:type="paragraph" w:customStyle="1" w:styleId="StyleStyleHeaderArialNarrow20ptBoldCustomColorRGB72636">
    <w:name w:val="Style Style Header + Arial Narrow 20 pt Bold Custom Color(RGB(72636..."/>
    <w:basedOn w:val="Normal"/>
    <w:rsid w:val="008F54DF"/>
    <w:pPr>
      <w:tabs>
        <w:tab w:val="center" w:pos="4153"/>
        <w:tab w:val="right" w:pos="8306"/>
      </w:tabs>
    </w:pPr>
    <w:rPr>
      <w:rFonts w:ascii="Arial Narrow" w:hAnsi="Arial Narrow"/>
      <w:b/>
      <w:bCs/>
      <w:sz w:val="52"/>
      <w:szCs w:val="52"/>
    </w:rPr>
  </w:style>
  <w:style w:type="paragraph" w:styleId="BalloonText">
    <w:name w:val="Balloon Text"/>
    <w:basedOn w:val="Normal"/>
    <w:semiHidden/>
    <w:rsid w:val="00FD50C9"/>
    <w:rPr>
      <w:rFonts w:ascii="Tahoma" w:hAnsi="Tahoma" w:cs="Tahoma"/>
      <w:sz w:val="16"/>
      <w:szCs w:val="16"/>
    </w:rPr>
  </w:style>
  <w:style w:type="paragraph" w:customStyle="1" w:styleId="TableNormal1">
    <w:name w:val="Table Normal1"/>
    <w:basedOn w:val="Normal"/>
    <w:rsid w:val="00D76B30"/>
    <w:pPr>
      <w:spacing w:before="200"/>
    </w:pPr>
    <w:rPr>
      <w:rFonts w:ascii="Verdana" w:eastAsia="Cambria" w:hAnsi="Verdana"/>
      <w:sz w:val="20"/>
      <w:szCs w:val="24"/>
      <w:lang w:val="en-US" w:eastAsia="en-US"/>
    </w:rPr>
  </w:style>
  <w:style w:type="table" w:styleId="TableGrid">
    <w:name w:val="Table Grid"/>
    <w:basedOn w:val="TableNormal"/>
    <w:rsid w:val="00D76B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2208A"/>
  </w:style>
  <w:style w:type="paragraph" w:customStyle="1" w:styleId="bullet">
    <w:name w:val="bullet"/>
    <w:basedOn w:val="Normal"/>
    <w:rsid w:val="00826013"/>
    <w:pPr>
      <w:numPr>
        <w:ilvl w:val="3"/>
        <w:numId w:val="2"/>
      </w:numPr>
    </w:pPr>
  </w:style>
  <w:style w:type="character" w:customStyle="1" w:styleId="CharChar2">
    <w:name w:val="Char Char2"/>
    <w:rsid w:val="0042208A"/>
    <w:rPr>
      <w:rFonts w:ascii="Arial" w:hAnsi="Arial"/>
      <w:sz w:val="22"/>
      <w:lang w:eastAsia="en-US"/>
    </w:rPr>
  </w:style>
  <w:style w:type="paragraph" w:customStyle="1" w:styleId="bulleted">
    <w:name w:val="bulleted"/>
    <w:basedOn w:val="Normal"/>
    <w:rsid w:val="00AA5DFC"/>
    <w:pPr>
      <w:numPr>
        <w:numId w:val="3"/>
      </w:numPr>
    </w:pPr>
  </w:style>
  <w:style w:type="paragraph" w:customStyle="1" w:styleId="Bodybullets">
    <w:name w:val="Bodybullets"/>
    <w:basedOn w:val="Normal"/>
    <w:rsid w:val="005A0E2A"/>
    <w:pPr>
      <w:widowControl w:val="0"/>
      <w:numPr>
        <w:numId w:val="5"/>
      </w:numPr>
      <w:suppressAutoHyphens/>
      <w:autoSpaceDE w:val="0"/>
      <w:autoSpaceDN w:val="0"/>
      <w:adjustRightInd w:val="0"/>
      <w:spacing w:after="85" w:line="240" w:lineRule="atLeast"/>
      <w:textAlignment w:val="center"/>
    </w:pPr>
    <w:rPr>
      <w:rFonts w:ascii="Verdana" w:eastAsia="Cambria" w:hAnsi="Verdana" w:cs="Effra-Regular"/>
      <w:color w:val="00465D"/>
      <w:sz w:val="20"/>
      <w:lang w:val="en-GB" w:eastAsia="en-US"/>
    </w:rPr>
  </w:style>
  <w:style w:type="paragraph" w:styleId="ListParagraph">
    <w:name w:val="List Paragraph"/>
    <w:basedOn w:val="Normal"/>
    <w:uiPriority w:val="34"/>
    <w:qFormat/>
    <w:rsid w:val="00544E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1924"/>
    <w:rPr>
      <w:rFonts w:ascii="Arial" w:hAnsi="Arial"/>
      <w:sz w:val="22"/>
      <w:lang w:eastAsia="ja-JP"/>
    </w:rPr>
  </w:style>
  <w:style w:type="paragraph" w:styleId="Heading1">
    <w:name w:val="heading 1"/>
    <w:qFormat/>
    <w:rsid w:val="00826013"/>
    <w:pPr>
      <w:numPr>
        <w:numId w:val="2"/>
      </w:numPr>
      <w:spacing w:after="120"/>
      <w:outlineLvl w:val="0"/>
    </w:pPr>
    <w:rPr>
      <w:rFonts w:ascii="Arial" w:hAnsi="Arial" w:cs="Arial"/>
      <w:b/>
      <w:bCs/>
      <w:sz w:val="22"/>
      <w:szCs w:val="22"/>
      <w:lang w:eastAsia="ja-JP"/>
    </w:rPr>
  </w:style>
  <w:style w:type="paragraph" w:styleId="Heading2">
    <w:name w:val="heading 2"/>
    <w:basedOn w:val="Normal"/>
    <w:next w:val="Normal"/>
    <w:qFormat/>
    <w:rsid w:val="00322774"/>
    <w:pPr>
      <w:numPr>
        <w:ilvl w:val="1"/>
        <w:numId w:val="1"/>
      </w:numPr>
      <w:spacing w:after="60"/>
      <w:outlineLvl w:val="1"/>
    </w:pPr>
    <w:rPr>
      <w:sz w:val="20"/>
    </w:rPr>
  </w:style>
  <w:style w:type="paragraph" w:styleId="Heading3">
    <w:name w:val="heading 3"/>
    <w:aliases w:val="Numbered Normal Text"/>
    <w:basedOn w:val="Normal"/>
    <w:next w:val="Normal"/>
    <w:qFormat/>
    <w:rsid w:val="00826013"/>
    <w:pPr>
      <w:keepNext/>
      <w:numPr>
        <w:ilvl w:val="2"/>
        <w:numId w:val="2"/>
      </w:numPr>
      <w:outlineLvl w:val="2"/>
    </w:pPr>
    <w:rPr>
      <w:b/>
      <w:u w:val="single"/>
    </w:rPr>
  </w:style>
  <w:style w:type="paragraph" w:styleId="Heading4">
    <w:name w:val="heading 4"/>
    <w:basedOn w:val="Normal"/>
    <w:next w:val="Normal"/>
    <w:qFormat/>
    <w:rsid w:val="00A96A03"/>
    <w:pPr>
      <w:keepNext/>
      <w:outlineLvl w:val="3"/>
    </w:pPr>
    <w:rPr>
      <w:b/>
      <w:i/>
    </w:rPr>
  </w:style>
  <w:style w:type="paragraph" w:styleId="Heading5">
    <w:name w:val="heading 5"/>
    <w:basedOn w:val="Normal"/>
    <w:next w:val="Normal"/>
    <w:qFormat/>
    <w:rsid w:val="00A96A03"/>
    <w:pPr>
      <w:keepNext/>
      <w:outlineLvl w:val="4"/>
    </w:pPr>
    <w:rPr>
      <w:b/>
      <w:i/>
      <w:u w:val="single"/>
    </w:rPr>
  </w:style>
  <w:style w:type="paragraph" w:styleId="Heading6">
    <w:name w:val="heading 6"/>
    <w:basedOn w:val="Normal"/>
    <w:next w:val="Normal"/>
    <w:qFormat/>
    <w:rsid w:val="00A96A03"/>
    <w:pPr>
      <w:keepNext/>
      <w:pBdr>
        <w:top w:val="single" w:sz="4" w:space="1" w:color="auto"/>
        <w:bottom w:val="single" w:sz="4" w:space="1" w:color="auto"/>
      </w:pBdr>
      <w:tabs>
        <w:tab w:val="right" w:pos="9072"/>
      </w:tabs>
      <w:outlineLvl w:val="5"/>
    </w:pPr>
    <w:rPr>
      <w:b/>
      <w:cap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E6C88"/>
    <w:pPr>
      <w:tabs>
        <w:tab w:val="center" w:pos="4153"/>
        <w:tab w:val="right" w:pos="8306"/>
      </w:tabs>
    </w:pPr>
  </w:style>
  <w:style w:type="paragraph" w:styleId="Footer">
    <w:name w:val="footer"/>
    <w:basedOn w:val="Normal"/>
    <w:link w:val="FooterChar"/>
    <w:rsid w:val="004E6C88"/>
    <w:pPr>
      <w:tabs>
        <w:tab w:val="center" w:pos="4153"/>
        <w:tab w:val="right" w:pos="8306"/>
      </w:tabs>
      <w:spacing w:after="40"/>
      <w:jc w:val="right"/>
    </w:pPr>
    <w:rPr>
      <w:sz w:val="16"/>
      <w:szCs w:val="16"/>
    </w:rPr>
  </w:style>
  <w:style w:type="character" w:customStyle="1" w:styleId="FooterChar">
    <w:name w:val="Footer Char"/>
    <w:link w:val="Footer"/>
    <w:rsid w:val="0050615D"/>
    <w:rPr>
      <w:rFonts w:ascii="Arial" w:eastAsia="MS Mincho" w:hAnsi="Arial"/>
      <w:sz w:val="16"/>
      <w:szCs w:val="16"/>
      <w:lang w:val="en-AU" w:eastAsia="ja-JP" w:bidi="ar-SA"/>
    </w:rPr>
  </w:style>
  <w:style w:type="paragraph" w:customStyle="1" w:styleId="StyleStyleHeaderArialNarrow20ptBoldCustomColorRGB72636">
    <w:name w:val="Style Style Header + Arial Narrow 20 pt Bold Custom Color(RGB(72636..."/>
    <w:basedOn w:val="Normal"/>
    <w:rsid w:val="008F54DF"/>
    <w:pPr>
      <w:tabs>
        <w:tab w:val="center" w:pos="4153"/>
        <w:tab w:val="right" w:pos="8306"/>
      </w:tabs>
    </w:pPr>
    <w:rPr>
      <w:rFonts w:ascii="Arial Narrow" w:hAnsi="Arial Narrow"/>
      <w:b/>
      <w:bCs/>
      <w:sz w:val="52"/>
      <w:szCs w:val="52"/>
    </w:rPr>
  </w:style>
  <w:style w:type="paragraph" w:styleId="BalloonText">
    <w:name w:val="Balloon Text"/>
    <w:basedOn w:val="Normal"/>
    <w:semiHidden/>
    <w:rsid w:val="00FD50C9"/>
    <w:rPr>
      <w:rFonts w:ascii="Tahoma" w:hAnsi="Tahoma" w:cs="Tahoma"/>
      <w:sz w:val="16"/>
      <w:szCs w:val="16"/>
    </w:rPr>
  </w:style>
  <w:style w:type="paragraph" w:customStyle="1" w:styleId="TableNormal1">
    <w:name w:val="Table Normal1"/>
    <w:basedOn w:val="Normal"/>
    <w:rsid w:val="00D76B30"/>
    <w:pPr>
      <w:spacing w:before="200"/>
    </w:pPr>
    <w:rPr>
      <w:rFonts w:ascii="Verdana" w:eastAsia="Cambria" w:hAnsi="Verdana"/>
      <w:sz w:val="20"/>
      <w:szCs w:val="24"/>
      <w:lang w:val="en-US" w:eastAsia="en-US"/>
    </w:rPr>
  </w:style>
  <w:style w:type="table" w:styleId="TableGrid">
    <w:name w:val="Table Grid"/>
    <w:basedOn w:val="TableNormal"/>
    <w:rsid w:val="00D76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2208A"/>
  </w:style>
  <w:style w:type="paragraph" w:customStyle="1" w:styleId="bullet">
    <w:name w:val="bullet"/>
    <w:basedOn w:val="Normal"/>
    <w:rsid w:val="00826013"/>
    <w:pPr>
      <w:numPr>
        <w:ilvl w:val="3"/>
        <w:numId w:val="2"/>
      </w:numPr>
    </w:pPr>
  </w:style>
  <w:style w:type="character" w:customStyle="1" w:styleId="CharChar2">
    <w:name w:val="Char Char2"/>
    <w:rsid w:val="0042208A"/>
    <w:rPr>
      <w:rFonts w:ascii="Arial" w:hAnsi="Arial"/>
      <w:sz w:val="22"/>
      <w:lang w:eastAsia="en-US"/>
    </w:rPr>
  </w:style>
  <w:style w:type="paragraph" w:customStyle="1" w:styleId="bulleted">
    <w:name w:val="bulleted"/>
    <w:basedOn w:val="Normal"/>
    <w:rsid w:val="00AA5DFC"/>
    <w:pPr>
      <w:numPr>
        <w:numId w:val="3"/>
      </w:numPr>
    </w:pPr>
  </w:style>
  <w:style w:type="paragraph" w:customStyle="1" w:styleId="Bodybullets">
    <w:name w:val="Bodybullets"/>
    <w:basedOn w:val="Normal"/>
    <w:rsid w:val="005A0E2A"/>
    <w:pPr>
      <w:widowControl w:val="0"/>
      <w:numPr>
        <w:numId w:val="5"/>
      </w:numPr>
      <w:suppressAutoHyphens/>
      <w:autoSpaceDE w:val="0"/>
      <w:autoSpaceDN w:val="0"/>
      <w:adjustRightInd w:val="0"/>
      <w:spacing w:after="85" w:line="240" w:lineRule="atLeast"/>
      <w:textAlignment w:val="center"/>
    </w:pPr>
    <w:rPr>
      <w:rFonts w:ascii="Verdana" w:eastAsia="Cambria" w:hAnsi="Verdana" w:cs="Effra-Regular"/>
      <w:color w:val="00465D"/>
      <w:sz w:val="20"/>
      <w:lang w:val="en-GB" w:eastAsia="en-US"/>
    </w:rPr>
  </w:style>
  <w:style w:type="paragraph" w:styleId="ListParagraph">
    <w:name w:val="List Paragraph"/>
    <w:basedOn w:val="Normal"/>
    <w:uiPriority w:val="34"/>
    <w:qFormat/>
    <w:rsid w:val="00544EA4"/>
    <w:pPr>
      <w:ind w:left="720"/>
      <w:contextualSpacing/>
    </w:pPr>
  </w:style>
</w:styles>
</file>

<file path=word/webSettings.xml><?xml version="1.0" encoding="utf-8"?>
<w:webSettings xmlns:r="http://schemas.openxmlformats.org/officeDocument/2006/relationships" xmlns:w="http://schemas.openxmlformats.org/wordprocessingml/2006/main">
  <w:divs>
    <w:div w:id="182286458">
      <w:bodyDiv w:val="1"/>
      <w:marLeft w:val="0"/>
      <w:marRight w:val="0"/>
      <w:marTop w:val="0"/>
      <w:marBottom w:val="0"/>
      <w:divBdr>
        <w:top w:val="none" w:sz="0" w:space="0" w:color="auto"/>
        <w:left w:val="none" w:sz="0" w:space="0" w:color="auto"/>
        <w:bottom w:val="none" w:sz="0" w:space="0" w:color="auto"/>
        <w:right w:val="none" w:sz="0" w:space="0" w:color="auto"/>
      </w:divBdr>
    </w:div>
    <w:div w:id="185934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emf"/><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1860</Words>
  <Characters>10607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Subhead style – Arial Narrow Bold 12pt</vt:lpstr>
    </vt:vector>
  </TitlesOfParts>
  <Company>Gold Coast City Council</Company>
  <LinksUpToDate>false</LinksUpToDate>
  <CharactersWithSpaces>12443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Subhead style – Arial Narrow Bold 12pt</dc:title>
  <dc:creator>DONNELLY Jodi</dc:creator>
  <cp:lastModifiedBy>dgralton</cp:lastModifiedBy>
  <cp:revision>2</cp:revision>
  <cp:lastPrinted>2013-06-11T01:16:00Z</cp:lastPrinted>
  <dcterms:created xsi:type="dcterms:W3CDTF">2016-08-18T00:35:00Z</dcterms:created>
  <dcterms:modified xsi:type="dcterms:W3CDTF">2016-08-18T00:35:00Z</dcterms:modified>
</cp:coreProperties>
</file>